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left"/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Real World Materials used for Spacecraft</w:t>
      </w:r>
    </w:p>
    <w:tbl>
      <w:tblPr>
        <w:tblStyle w:val="Table1"/>
        <w:tblW w:w="14175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25"/>
        <w:gridCol w:w="2250"/>
        <w:gridCol w:w="2580"/>
        <w:gridCol w:w="2625"/>
        <w:gridCol w:w="2145"/>
        <w:gridCol w:w="2550"/>
        <w:tblGridChange w:id="0">
          <w:tblGrid>
            <w:gridCol w:w="2025"/>
            <w:gridCol w:w="2250"/>
            <w:gridCol w:w="2580"/>
            <w:gridCol w:w="2625"/>
            <w:gridCol w:w="2145"/>
            <w:gridCol w:w="2550"/>
          </w:tblGrid>
        </w:tblGridChange>
      </w:tblGrid>
      <w:tr>
        <w:trPr>
          <w:trHeight w:val="700" w:hRule="atLeast"/>
        </w:trPr>
        <w:tc>
          <w:tcPr/>
          <w:p w:rsidR="00000000" w:rsidDel="00000000" w:rsidP="00000000" w:rsidRDefault="00000000" w:rsidRPr="00000000" w14:paraId="0000000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CORE Material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Titanium</w:t>
            </w:r>
          </w:p>
          <w:p w:rsidR="00000000" w:rsidDel="00000000" w:rsidP="00000000" w:rsidRDefault="00000000" w:rsidRPr="00000000" w14:paraId="0000000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#1</w:t>
            </w:r>
          </w:p>
        </w:tc>
        <w:tc>
          <w:tcPr/>
          <w:p w:rsidR="00000000" w:rsidDel="00000000" w:rsidP="00000000" w:rsidRDefault="00000000" w:rsidRPr="00000000" w14:paraId="0000000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Steel </w:t>
            </w:r>
          </w:p>
          <w:p w:rsidR="00000000" w:rsidDel="00000000" w:rsidP="00000000" w:rsidRDefault="00000000" w:rsidRPr="00000000" w14:paraId="0000000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#2</w:t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Aluminum </w:t>
            </w:r>
          </w:p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#3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Insulation Blankets #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Composite materials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#5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40" w:hRule="atLeast"/>
        </w:trPr>
        <w:tc>
          <w:tcPr/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 Properties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Lightweight; Lighter than steel; Heavier than aluminum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Strong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 as corrosive as aluminum and steel.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Holds strength at high temperatures</w:t>
            </w:r>
          </w:p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Rule="auto"/>
              <w:ind w:left="36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Heavy; 3X heavier than aluminum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before="0" w:lineRule="auto"/>
              <w:ind w:left="36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4X Stronger than aluminum; 3X stiffer than aluminum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0" w:before="0" w:lineRule="auto"/>
              <w:ind w:left="36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Holds strength at high temperatures better than aluminum</w:t>
            </w:r>
          </w:p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Lightweight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Strong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 as corrosive as other steel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Loses strength at high temperatures (i.e think if this is good/bad for re-entering the earth’s atmosphere)</w:t>
            </w:r>
          </w:p>
          <w:p w:rsidR="00000000" w:rsidDel="00000000" w:rsidP="00000000" w:rsidRDefault="00000000" w:rsidRPr="00000000" w14:paraId="0000002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0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Thermal protection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0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Reflective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0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Electric insulator</w:t>
            </w:r>
          </w:p>
          <w:p w:rsidR="00000000" w:rsidDel="00000000" w:rsidP="00000000" w:rsidRDefault="00000000" w:rsidRPr="00000000" w14:paraId="0000002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Depends on Composite type: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Polymer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Metal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Carbon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High tensile strength (stiff)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function in high temperature</w:t>
            </w:r>
          </w:p>
          <w:p w:rsidR="00000000" w:rsidDel="00000000" w:rsidP="00000000" w:rsidRDefault="00000000" w:rsidRPr="00000000" w14:paraId="0000002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Application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Used for many modern air structures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Landing gears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Used for many flight structures; Allowed to be used for space crafts with little to no requirements for high performance or light weight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Launch vehicles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Multiple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spacecrafts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and satellites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Instruments in vacuum</w:t>
            </w:r>
          </w:p>
          <w:p w:rsidR="00000000" w:rsidDel="00000000" w:rsidP="00000000" w:rsidRDefault="00000000" w:rsidRPr="00000000" w14:paraId="0000003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Used for many modern air structures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Cost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Expensive</w:t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Expensive</w:t>
            </w:r>
          </w:p>
        </w:tc>
        <w:tc>
          <w:tcPr/>
          <w:p w:rsidR="00000000" w:rsidDel="00000000" w:rsidP="00000000" w:rsidRDefault="00000000" w:rsidRPr="00000000" w14:paraId="0000003E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Cheaper than Composites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Affordable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Varies 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Class Material Equivalent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Aluminum Foil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Cardboard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Aluminum Foil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Space Blanket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Plastic page protector, Foam Core, Construction Paper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Image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1033642" cy="946693"/>
                  <wp:effectExtent b="0" l="0" r="0" t="0"/>
                  <wp:docPr descr="Image result for titanium material" id="2" name="image11.jpg"/>
                  <a:graphic>
                    <a:graphicData uri="http://schemas.openxmlformats.org/drawingml/2006/picture">
                      <pic:pic>
                        <pic:nvPicPr>
                          <pic:cNvPr descr="Image result for titanium material" id="0" name="image1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642" cy="94669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1001726" cy="924670"/>
                  <wp:effectExtent b="0" l="0" r="0" t="0"/>
                  <wp:docPr descr="Image result for steel material" id="4" name="image13.jpg"/>
                  <a:graphic>
                    <a:graphicData uri="http://schemas.openxmlformats.org/drawingml/2006/picture">
                      <pic:pic>
                        <pic:nvPicPr>
                          <pic:cNvPr descr="Image result for steel material" id="0" name="image13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726" cy="9246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969390" cy="883009"/>
                  <wp:effectExtent b="0" l="0" r="0" t="0"/>
                  <wp:docPr descr="Image result for steel material" id="3" name="image12.jpg"/>
                  <a:graphic>
                    <a:graphicData uri="http://schemas.openxmlformats.org/drawingml/2006/picture">
                      <pic:pic>
                        <pic:nvPicPr>
                          <pic:cNvPr descr="Image result for steel material" id="0" name="image12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390" cy="88300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914477" cy="895225"/>
                  <wp:effectExtent b="0" l="0" r="0" t="0"/>
                  <wp:docPr descr="Image result for aluminized mylar film" id="6" name="image15.jpg"/>
                  <a:graphic>
                    <a:graphicData uri="http://schemas.openxmlformats.org/drawingml/2006/picture">
                      <pic:pic>
                        <pic:nvPicPr>
                          <pic:cNvPr descr="Image result for aluminized mylar film" id="0" name="image15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77" cy="895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988627" cy="864424"/>
                  <wp:effectExtent b="0" l="0" r="0" t="0"/>
                  <wp:docPr descr="Image result for composite materials" id="5" name="image14.jpg"/>
                  <a:graphic>
                    <a:graphicData uri="http://schemas.openxmlformats.org/drawingml/2006/picture">
                      <pic:pic>
                        <pic:nvPicPr>
                          <pic:cNvPr descr="Image result for composite materials" id="0" name="image14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27" cy="8644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80.240641711229" w:type="dxa"/>
        <w:jc w:val="left"/>
        <w:tblInd w:w="-58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.2406417112297"/>
        <w:gridCol w:w="3180"/>
        <w:gridCol w:w="3225"/>
        <w:gridCol w:w="2895"/>
        <w:gridCol w:w="3240"/>
        <w:tblGridChange w:id="0">
          <w:tblGrid>
            <w:gridCol w:w="1440.2406417112297"/>
            <w:gridCol w:w="3180"/>
            <w:gridCol w:w="3225"/>
            <w:gridCol w:w="2895"/>
            <w:gridCol w:w="3240"/>
          </w:tblGrid>
        </w:tblGridChange>
      </w:tblGrid>
      <w:tr>
        <w:trPr>
          <w:trHeight w:val="1140" w:hRule="atLeast"/>
        </w:trPr>
        <w:tc>
          <w:tcPr/>
          <w:p w:rsidR="00000000" w:rsidDel="00000000" w:rsidP="00000000" w:rsidRDefault="00000000" w:rsidRPr="00000000" w14:paraId="0000005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Supplemental Material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Thermal Protection </w:t>
            </w:r>
          </w:p>
          <w:p w:rsidR="00000000" w:rsidDel="00000000" w:rsidP="00000000" w:rsidRDefault="00000000" w:rsidRPr="00000000" w14:paraId="0000005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#6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Additional Structural supports</w:t>
            </w:r>
          </w:p>
          <w:p w:rsidR="00000000" w:rsidDel="00000000" w:rsidP="00000000" w:rsidRDefault="00000000" w:rsidRPr="00000000" w14:paraId="0000005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#7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Capture Mechanisms</w:t>
            </w:r>
          </w:p>
          <w:p w:rsidR="00000000" w:rsidDel="00000000" w:rsidP="00000000" w:rsidRDefault="00000000" w:rsidRPr="00000000" w14:paraId="0000005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#8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Tools (Free) </w:t>
            </w:r>
          </w:p>
          <w:p w:rsidR="00000000" w:rsidDel="00000000" w:rsidP="00000000" w:rsidRDefault="00000000" w:rsidRPr="00000000" w14:paraId="0000006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#9</w:t>
            </w:r>
          </w:p>
        </w:tc>
      </w:tr>
      <w:tr>
        <w:trPr>
          <w:trHeight w:val="1900" w:hRule="atLeast"/>
        </w:trPr>
        <w:tc>
          <w:tcPr/>
          <w:p w:rsidR="00000000" w:rsidDel="00000000" w:rsidP="00000000" w:rsidRDefault="00000000" w:rsidRPr="00000000" w14:paraId="0000006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 Properties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Flexible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Reusable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Lightweight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Holds strength at high temperatures</w:t>
            </w:r>
          </w:p>
          <w:p w:rsidR="00000000" w:rsidDel="00000000" w:rsidP="00000000" w:rsidRDefault="00000000" w:rsidRPr="00000000" w14:paraId="0000006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Strong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 as corrosive as other steel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Lightweight</w:t>
            </w:r>
          </w:p>
        </w:tc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ind w:left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Tethers and nets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"/>
              </w:numPr>
              <w:ind w:left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magnets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ind w:left="360"/>
              <w:contextualSpacing w:val="1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lasers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ind w:left="360"/>
              <w:contextualSpacing w:val="1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adhesives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Lightweight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Strong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 as corrosive as other steel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Loses strength at high temperatures (i.e think if this is good/bad for re-entering the earth’s atmosphere)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Application</w:t>
            </w:r>
          </w:p>
        </w:tc>
        <w:tc>
          <w:tcPr/>
          <w:p w:rsidR="00000000" w:rsidDel="00000000" w:rsidP="00000000" w:rsidRDefault="00000000" w:rsidRPr="00000000" w14:paraId="0000007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Used for many modern air structures, especially those required to re-enter atmosphere at high speeds</w:t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material re-enforces the structural integrity of the spacecraft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76" w:lineRule="auto"/>
              <w:ind w:left="120" w:right="1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These materials gather or collect the space junk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These are the key tools that will be a provided resource in constructing your spacecraft;</w:t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Cost</w:t>
            </w:r>
          </w:p>
        </w:tc>
        <w:tc>
          <w:tcPr/>
          <w:p w:rsidR="00000000" w:rsidDel="00000000" w:rsidP="00000000" w:rsidRDefault="00000000" w:rsidRPr="00000000" w14:paraId="0000007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Cheaper than metal</w:t>
            </w:r>
          </w:p>
        </w:tc>
        <w:tc>
          <w:tcPr/>
          <w:p w:rsidR="00000000" w:rsidDel="00000000" w:rsidP="00000000" w:rsidRDefault="00000000" w:rsidRPr="00000000" w14:paraId="0000008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Affordable</w:t>
            </w:r>
          </w:p>
        </w:tc>
        <w:tc>
          <w:tcPr/>
          <w:p w:rsidR="00000000" w:rsidDel="00000000" w:rsidP="00000000" w:rsidRDefault="00000000" w:rsidRPr="00000000" w14:paraId="00000081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Moderate</w:t>
            </w:r>
          </w:p>
        </w:tc>
        <w:tc>
          <w:tcPr/>
          <w:p w:rsidR="00000000" w:rsidDel="00000000" w:rsidP="00000000" w:rsidRDefault="00000000" w:rsidRPr="00000000" w14:paraId="00000082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Free</w:t>
            </w:r>
          </w:p>
        </w:tc>
      </w:tr>
      <w:tr>
        <w:trPr>
          <w:trHeight w:val="660" w:hRule="atLeast"/>
        </w:trPr>
        <w:tc>
          <w:tcPr/>
          <w:p w:rsidR="00000000" w:rsidDel="00000000" w:rsidP="00000000" w:rsidRDefault="00000000" w:rsidRPr="00000000" w14:paraId="0000008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Class Material Equivalent</w:t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Index Cards, foam core board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Pipe cleaners, coffee stirrers, paper clips, straws</w:t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contextualSpacing w:val="0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Magnets, string,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esh/netting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Scissors, rulers, pencils, masking tape, glue</w:t>
            </w:r>
          </w:p>
        </w:tc>
      </w:tr>
      <w:tr>
        <w:trPr>
          <w:trHeight w:val="2080" w:hRule="atLeast"/>
        </w:trPr>
        <w:tc>
          <w:tcPr/>
          <w:p w:rsidR="00000000" w:rsidDel="00000000" w:rsidP="00000000" w:rsidRDefault="00000000" w:rsidRPr="00000000" w14:paraId="0000008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Image</w:t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/>
              <w:drawing>
                <wp:inline distB="0" distT="0" distL="0" distR="0">
                  <wp:extent cx="1088708" cy="1128734"/>
                  <wp:effectExtent b="0" l="0" r="0" t="0"/>
                  <wp:docPr descr="https://upload.wikimedia.org/wikipedia/commons/thumb/0/05/Space_Shuttle_Endeavour_at_California_Science_Center_%288143982281%29.jpg/1024px-Space_Shuttle_Endeavour_at_California_Science_Center_%288143982281%29.jpg" id="8" name="image17.jpg"/>
                  <a:graphic>
                    <a:graphicData uri="http://schemas.openxmlformats.org/drawingml/2006/picture">
                      <pic:pic>
                        <pic:nvPicPr>
                          <pic:cNvPr descr="https://upload.wikimedia.org/wikipedia/commons/thumb/0/05/Space_Shuttle_Endeavour_at_California_Science_Center_%288143982281%29.jpg/1024px-Space_Shuttle_Endeavour_at_California_Science_Center_%288143982281%29.jpg" id="0" name="image17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708" cy="112873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/>
              <w:drawing>
                <wp:inline distB="0" distT="0" distL="0" distR="0">
                  <wp:extent cx="910590" cy="1138238"/>
                  <wp:effectExtent b="0" l="0" r="0" t="0"/>
                  <wp:docPr id="7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90" cy="11382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margin">
                    <wp:posOffset>209550</wp:posOffset>
                  </wp:positionH>
                  <wp:positionV relativeFrom="paragraph">
                    <wp:posOffset>-47624</wp:posOffset>
                  </wp:positionV>
                  <wp:extent cx="1501994" cy="1281113"/>
                  <wp:effectExtent b="0" l="0" r="0" t="0"/>
                  <wp:wrapSquare wrapText="bothSides" distB="19050" distT="19050" distL="19050" distR="19050"/>
                  <wp:docPr id="1" name="image10.jpg"/>
                  <a:graphic>
                    <a:graphicData uri="http://schemas.openxmlformats.org/drawingml/2006/picture">
                      <pic:pic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994" cy="12811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/>
          <w:p w:rsidR="00000000" w:rsidDel="00000000" w:rsidP="00000000" w:rsidRDefault="00000000" w:rsidRPr="00000000" w14:paraId="0000008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/>
              <w:drawing>
                <wp:inline distB="0" distT="0" distL="0" distR="0">
                  <wp:extent cx="1173440" cy="1062038"/>
                  <wp:effectExtent b="0" l="0" r="0" t="0"/>
                  <wp:docPr descr="Image result for nasa space tools" id="9" name="image18.jpg"/>
                  <a:graphic>
                    <a:graphicData uri="http://schemas.openxmlformats.org/drawingml/2006/picture">
                      <pic:pic>
                        <pic:nvPicPr>
                          <pic:cNvPr descr="Image result for nasa space tools" id="0" name="image18.jp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40" cy="10620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2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single"/>
          <w:shd w:fill="auto" w:val="clear"/>
          <w:vertAlign w:val="baseline"/>
        </w:rPr>
      </w:pPr>
      <w:r w:rsidDel="00000000" w:rsidR="00000000" w:rsidRPr="00000000">
        <w:rPr>
          <w:b w:val="1"/>
          <w:sz w:val="12"/>
          <w:szCs w:val="12"/>
          <w:u w:val="single"/>
          <w:rtl w:val="0"/>
        </w:rPr>
        <w:t xml:space="preserve">Resources: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fldChar w:fldCharType="begin"/>
        <w:instrText xml:space="preserve"> HYPERLINK "https://www.nap.edu/read/2351/chapter/7#48"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12"/>
          <w:szCs w:val="12"/>
          <w:u w:val="none"/>
          <w:shd w:fill="auto" w:val="clear"/>
          <w:vertAlign w:val="baseline"/>
          <w:rtl w:val="0"/>
        </w:rPr>
        <w:t xml:space="preserve">https://www.nap.edu/read/2351/chapter/7#48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"http://hpf.psu.edu/2014/09/29/mli-blankets/"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http://hpf.psu.edu/2014/09/29/mli-blankets/ https://www.nap.edu/read/2351/chapter/7#47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fldChar w:fldCharType="end"/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12"/>
            <w:szCs w:val="12"/>
            <w:u w:val="single"/>
            <w:shd w:fill="auto" w:val="clear"/>
            <w:vertAlign w:val="baseline"/>
            <w:rtl w:val="0"/>
          </w:rPr>
          <w:t xml:space="preserve">https://www.nasa.gov/centers/johnson/pdf/584733main_Wings-ch4g-pgs270-285.pdf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1155cc"/>
            <w:sz w:val="12"/>
            <w:szCs w:val="12"/>
            <w:u w:val="single"/>
            <w:shd w:fill="auto" w:val="clear"/>
            <w:vertAlign w:val="baseline"/>
            <w:rtl w:val="0"/>
          </w:rPr>
          <w:t xml:space="preserve">https://www.nasa.gov/vision/space/gettingtospace/16sep_rightstuff.html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headerReference r:id="rId17" w:type="default"/>
      <w:footerReference r:id="rId18" w:type="default"/>
      <w:pgSz w:h="12240" w:w="15840"/>
      <w:pgMar w:bottom="1080" w:top="907.2" w:left="1367.9999999999998" w:right="1367.999999999999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tabs>
        <w:tab w:val="center" w:pos="4320"/>
        <w:tab w:val="right" w:pos="8640"/>
      </w:tabs>
      <w:spacing w:after="720" w:lineRule="auto"/>
      <w:contextualSpacing w:val="0"/>
      <w:jc w:val="both"/>
      <w:rPr/>
    </w:pPr>
    <w:r w:rsidDel="00000000" w:rsidR="00000000" w:rsidRPr="00000000">
      <w:rPr>
        <w:i w:val="1"/>
        <w:sz w:val="20"/>
        <w:szCs w:val="20"/>
        <w:rtl w:val="0"/>
      </w:rPr>
      <w:t xml:space="preserve">PBL template_</w:t>
    </w:r>
    <w:r w:rsidDel="00000000" w:rsidR="00000000" w:rsidRPr="00000000">
      <w:rPr>
        <w:sz w:val="20"/>
        <w:szCs w:val="20"/>
        <w:rtl w:val="0"/>
      </w:rPr>
      <w:t xml:space="preserve">2016-17_wabsalliance.org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tabs>
        <w:tab w:val="center" w:pos="4320"/>
        <w:tab w:val="right" w:pos="8640"/>
      </w:tabs>
      <w:spacing w:before="720" w:lineRule="auto"/>
      <w:contextualSpacing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tabs>
        <w:tab w:val="center" w:pos="4320"/>
        <w:tab w:val="right" w:pos="8640"/>
      </w:tabs>
      <w:ind w:right="360"/>
      <w:contextualSpacing w:val="0"/>
      <w:jc w:val="center"/>
      <w:rPr>
        <w:b w:val="1"/>
        <w:i w:val="1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7.jpg"/><Relationship Id="rId10" Type="http://schemas.openxmlformats.org/officeDocument/2006/relationships/image" Target="media/image14.jpg"/><Relationship Id="rId13" Type="http://schemas.openxmlformats.org/officeDocument/2006/relationships/image" Target="media/image10.jpg"/><Relationship Id="rId12" Type="http://schemas.openxmlformats.org/officeDocument/2006/relationships/image" Target="media/image1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5.jpg"/><Relationship Id="rId15" Type="http://schemas.openxmlformats.org/officeDocument/2006/relationships/hyperlink" Target="https://www.nasa.gov/centers/johnson/pdf/584733main_Wings-ch4g-pgs270-285.pdf" TargetMode="External"/><Relationship Id="rId14" Type="http://schemas.openxmlformats.org/officeDocument/2006/relationships/image" Target="media/image18.jpg"/><Relationship Id="rId17" Type="http://schemas.openxmlformats.org/officeDocument/2006/relationships/header" Target="header1.xml"/><Relationship Id="rId16" Type="http://schemas.openxmlformats.org/officeDocument/2006/relationships/hyperlink" Target="https://www.nasa.gov/vision/space/gettingtospace/16sep_rightstuff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11.jpg"/><Relationship Id="rId18" Type="http://schemas.openxmlformats.org/officeDocument/2006/relationships/footer" Target="footer1.xml"/><Relationship Id="rId7" Type="http://schemas.openxmlformats.org/officeDocument/2006/relationships/image" Target="media/image13.jpg"/><Relationship Id="rId8" Type="http://schemas.openxmlformats.org/officeDocument/2006/relationships/image" Target="media/image1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