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Harvesting of  M - Type Asteroid. Steps: 1) Enter Size; 2) Enter Method; 3) Enter Quantity; 4) Multiply Size x Quantity = Volume; 5) “X” Squares Randomly; 5) Overlay Composition Grid; 6) Result?</w:t>
      </w:r>
    </w:p>
    <w:tbl>
      <w:tblPr>
        <w:tblStyle w:val="Table1"/>
        <w:bidi w:val="0"/>
        <w:tblW w:w="65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1"/>
        <w:gridCol w:w="1827"/>
        <w:gridCol w:w="1620"/>
        <w:gridCol w:w="1800"/>
        <w:tblGridChange w:id="0">
          <w:tblGrid>
            <w:gridCol w:w="1341"/>
            <w:gridCol w:w="1827"/>
            <w:gridCol w:w="1620"/>
            <w:gridCol w:w="180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Harvester Size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Prospecting Method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Quantity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Volume of Harvest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Large – 8 oz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Map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 scoops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Medium – 4 oz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Spectroscopy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 scoops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Small – 2 oz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Probe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 scoop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Your Size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Your Method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Your Quantity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Your Volume</w:t>
            </w:r>
          </w:p>
        </w:tc>
      </w:tr>
      <w:tr>
        <w:trPr>
          <w:trHeight w:val="22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Harvesting of Ore of  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u w:val="single"/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- Type Asteroid</w:t>
      </w:r>
    </w:p>
    <w:tbl>
      <w:tblPr>
        <w:tblStyle w:val="Table2"/>
        <w:bidi w:val="0"/>
        <w:tblW w:w="12095.999999999996" w:type="dxa"/>
        <w:jc w:val="left"/>
        <w:tblInd w:w="-115.0" w:type="dxa"/>
        <w:tblBorders>
          <w:top w:color="c0c0c0" w:space="0" w:sz="4" w:val="single"/>
          <w:left w:color="c0c0c0" w:space="0" w:sz="4" w:val="single"/>
          <w:bottom w:color="c0c0c0" w:space="0" w:sz="4" w:val="single"/>
          <w:right w:color="c0c0c0" w:space="0" w:sz="4" w:val="single"/>
          <w:insideH w:color="c0c0c0" w:space="0" w:sz="4" w:val="single"/>
          <w:insideV w:color="c0c0c0" w:space="0" w:sz="4" w:val="single"/>
        </w:tblBorders>
        <w:tblLayout w:type="fixed"/>
        <w:tblLook w:val="0000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tblGridChange w:id="0">
          <w:tblGrid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</w:tblGrid>
        </w:tblGridChange>
      </w:tblGrid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2240" w:w="15840"/>
      <w:pgMar w:bottom="36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0"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b w:val="0"/>
        <w:sz w:val="48"/>
        <w:szCs w:val="48"/>
        <w:rtl w:val="0"/>
      </w:rPr>
      <w:t xml:space="preserve">Asteroid Harvesting 8x12 Grid Name 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