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tabs>
          <w:tab w:val="center" w:pos="4320"/>
          <w:tab w:val="right" w:pos="8640"/>
        </w:tabs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a135c33ufcf5" w:id="0"/>
      <w:bookmarkEnd w:id="0"/>
      <w:r w:rsidDel="00000000" w:rsidR="00000000" w:rsidRPr="00000000">
        <w:rPr>
          <w:rtl w:val="0"/>
        </w:rPr>
        <w:t xml:space="preserve">Multitasking Mania!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xww7ggctdndt" w:id="1"/>
      <w:bookmarkEnd w:id="1"/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3: Scratch Introduction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Your task is to create both a computer-based task and non-computer-based task that helps employees evaluate the effectiveness of multitasking and helps them plan their work efficiently.    </w:t>
      </w:r>
    </w:p>
    <w:p w:rsidR="00000000" w:rsidDel="00000000" w:rsidP="00000000" w:rsidRDefault="00000000" w:rsidRPr="00000000" w14:paraId="00000006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Overview: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 previous lessons, students have been introduced to the concept of multitasking and have been asked to come up with a means of evaluating its effectiveness. Here, students will acquire programming skills that will help them accomplish this goal. They will receive an introduction to coding using the Scratch platform. </w:t>
      </w:r>
    </w:p>
    <w:p w:rsidR="00000000" w:rsidDel="00000000" w:rsidP="00000000" w:rsidRDefault="00000000" w:rsidRPr="00000000" w14:paraId="0000000A">
      <w:pPr>
        <w:contextualSpacing w:val="0"/>
        <w:jc w:val="center"/>
        <w:rPr>
          <w:rFonts w:ascii="Cambria" w:cs="Cambria" w:eastAsia="Cambria" w:hAnsi="Cambria"/>
          <w:b w:val="1"/>
        </w:rPr>
      </w:pPr>
      <w:bookmarkStart w:colFirst="0" w:colLast="0" w:name="_ei1wp8yhcxxn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0C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able to: Understand the basics of coding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able to: Understand the Scratch programming environment (stage, sprites, etc.)</w:t>
      </w:r>
    </w:p>
    <w:p w:rsidR="00000000" w:rsidDel="00000000" w:rsidP="00000000" w:rsidRDefault="00000000" w:rsidRPr="00000000" w14:paraId="0000000F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standards (NGSS, CCSS, CTE):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7770"/>
        <w:tblGridChange w:id="0">
          <w:tblGrid>
            <w:gridCol w:w="1590"/>
            <w:gridCol w:w="777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Computer Science (CTE)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CTE 2-A-5-6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ind w:left="80" w:right="-60" w:firstLine="0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 programs, both independently and collaboratively, that include sequences with nested loops and multiple branches. [Clarification: At this level, students may use block-based and/or text-based programming languages.]</w:t>
            </w:r>
          </w:p>
        </w:tc>
      </w:tr>
      <w:tr>
        <w:trPr>
          <w:trHeight w:val="30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Science (NGSS)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MS-ETS1-1.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Define the criteria and constraints of a design problem with sufficient precision to ensure a successful solution, taking into account relevant scientific principles and potential impacts on people and the natural environment that may limit possible solutions.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Mathematics (CCSS)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6.NS.C.8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20202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rtl w:val="0"/>
              </w:rPr>
              <w:t xml:space="preserve">Apply and extend previous understandings of numbers to the system of rational numbers.</w:t>
            </w:r>
          </w:p>
        </w:tc>
      </w:tr>
    </w:tbl>
    <w:p w:rsidR="00000000" w:rsidDel="00000000" w:rsidP="00000000" w:rsidRDefault="00000000" w:rsidRPr="00000000" w14:paraId="0000001E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Cambria" w:cs="Cambria" w:eastAsia="Cambria" w:hAnsi="Cambria"/>
          <w:b w:val="1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Soft skills (21st Century Skills):  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Technology Literature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Learning and Innovation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Life and Career</w:t>
      </w:r>
    </w:p>
    <w:p w:rsidR="00000000" w:rsidDel="00000000" w:rsidP="00000000" w:rsidRDefault="00000000" w:rsidRPr="00000000" w14:paraId="00000024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students play video games and use apps that are built on programming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Many current and future jobs require programming skills</w:t>
      </w:r>
    </w:p>
    <w:p w:rsidR="00000000" w:rsidDel="00000000" w:rsidP="00000000" w:rsidRDefault="00000000" w:rsidRPr="00000000" w14:paraId="00000028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Introduction video from code.org details career opportunities in programming</w:t>
      </w:r>
    </w:p>
    <w:p w:rsidR="00000000" w:rsidDel="00000000" w:rsidP="00000000" w:rsidRDefault="00000000" w:rsidRPr="00000000" w14:paraId="0000002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Computers - ideally 1:1, but could be 1:2 computer:student ratio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Scratch Teacher Account with Student Scratch Accounts (see appendix)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Scratch 101 Project instructions for each student/pair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 copy of the Scratch Exit Ticket for each student</w:t>
      </w:r>
    </w:p>
    <w:p w:rsidR="00000000" w:rsidDel="00000000" w:rsidP="00000000" w:rsidRDefault="00000000" w:rsidRPr="00000000" w14:paraId="0000003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preparation: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Knowledge of the Scratch Platform (see appendix for more information)</w:t>
      </w:r>
    </w:p>
    <w:p w:rsidR="00000000" w:rsidDel="00000000" w:rsidP="00000000" w:rsidRDefault="00000000" w:rsidRPr="00000000" w14:paraId="0000003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Time required: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45 minutes at a minimum</w:t>
      </w:r>
    </w:p>
    <w:p w:rsidR="00000000" w:rsidDel="00000000" w:rsidP="00000000" w:rsidRDefault="00000000" w:rsidRPr="00000000" w14:paraId="00000036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 minutes: Introduction Video</w:t>
      </w:r>
    </w:p>
    <w:p w:rsidR="00000000" w:rsidDel="00000000" w:rsidP="00000000" w:rsidRDefault="00000000" w:rsidRPr="00000000" w14:paraId="00000037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10 minutes: Demonstrate common blocks (teacher)</w:t>
      </w:r>
    </w:p>
    <w:p w:rsidR="00000000" w:rsidDel="00000000" w:rsidP="00000000" w:rsidRDefault="00000000" w:rsidRPr="00000000" w14:paraId="00000038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20 minutes: Practice with Coding using Scratch 101 Worksheet (student)</w:t>
      </w:r>
    </w:p>
    <w:p w:rsidR="00000000" w:rsidDel="00000000" w:rsidP="00000000" w:rsidRDefault="00000000" w:rsidRPr="00000000" w14:paraId="00000039">
      <w:pPr>
        <w:numPr>
          <w:ilvl w:val="0"/>
          <w:numId w:val="8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 minutes: Exit Ticket</w:t>
      </w:r>
    </w:p>
    <w:p w:rsidR="00000000" w:rsidDel="00000000" w:rsidP="00000000" w:rsidRDefault="00000000" w:rsidRPr="00000000" w14:paraId="0000003A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 w14:paraId="0000003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ideally have their own computer, but if not, you can pair students with mixed ability levels. </w:t>
      </w:r>
    </w:p>
    <w:p w:rsidR="00000000" w:rsidDel="00000000" w:rsidP="00000000" w:rsidRDefault="00000000" w:rsidRPr="00000000" w14:paraId="0000003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OPTION: Let students “self-select” out of the mini-lesson if they have prior experience with Scratch; they can independently code during that time (i.e. start the “practice session” early.</w:t>
      </w:r>
    </w:p>
    <w:p w:rsidR="00000000" w:rsidDel="00000000" w:rsidP="00000000" w:rsidRDefault="00000000" w:rsidRPr="00000000" w14:paraId="0000003F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Understanding the Problem</w:t>
      </w:r>
    </w:p>
    <w:tbl>
      <w:tblPr>
        <w:tblStyle w:val="Table2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42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43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Introduce computer programming using a video. Providing instruction on using the Scratch platform, which will be used to solve the BleepBlorp problem later in the unit.  </w:t>
            </w:r>
          </w:p>
        </w:tc>
        <w:tc>
          <w:tcPr/>
          <w:p w:rsidR="00000000" w:rsidDel="00000000" w:rsidP="00000000" w:rsidRDefault="00000000" w:rsidRPr="00000000" w14:paraId="00000045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Do a think/pair/share about their prior understanding and experience with computer programming.</w:t>
            </w:r>
          </w:p>
        </w:tc>
      </w:tr>
    </w:tbl>
    <w:p w:rsidR="00000000" w:rsidDel="00000000" w:rsidP="00000000" w:rsidRDefault="00000000" w:rsidRPr="00000000" w14:paraId="0000004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Show the video “</w:t>
      </w: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What Most Schools Don't Teach”. (</w:t>
      </w:r>
      <w:hyperlink r:id="rId7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https://www.youtube.com/watch?v=nKIu9yen5nc</w:t>
        </w:r>
      </w:hyperlink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Have students do a Think-Pair-Share for the question “What is computer programming? Why is it important for the future?”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Let students know that they will need to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learn to program in order to complete the task for Company BleepBlorp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(design a computer-based multitasking activity).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Introduce Scratch as a language and its features using the following video: </w:t>
      </w:r>
      <w:hyperlink r:id="rId8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https://www.youtube.com/watch?v=3ginlE868XI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 (2:24 minutes).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Model first steps on the Scratch 101 Project.</w:t>
      </w:r>
    </w:p>
    <w:p w:rsidR="00000000" w:rsidDel="00000000" w:rsidP="00000000" w:rsidRDefault="00000000" w:rsidRPr="00000000" w14:paraId="0000004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Exploring the Problem</w:t>
      </w:r>
    </w:p>
    <w:tbl>
      <w:tblPr>
        <w:tblStyle w:val="Table3"/>
        <w:tblW w:w="95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770"/>
        <w:tblGridChange w:id="0">
          <w:tblGrid>
            <w:gridCol w:w="4800"/>
            <w:gridCol w:w="4770"/>
          </w:tblGrid>
        </w:tblGridChange>
      </w:tblGrid>
      <w:tr>
        <w:tc>
          <w:tcPr/>
          <w:p w:rsidR="00000000" w:rsidDel="00000000" w:rsidP="00000000" w:rsidRDefault="00000000" w:rsidRPr="00000000" w14:paraId="00000050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51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Support students as they explore the common blocks with the Scratch programming language</w:t>
            </w:r>
          </w:p>
        </w:tc>
        <w:tc>
          <w:tcPr/>
          <w:p w:rsidR="00000000" w:rsidDel="00000000" w:rsidP="00000000" w:rsidRDefault="00000000" w:rsidRPr="00000000" w14:paraId="00000053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Demonstrate their ability to use common blocks.</w:t>
            </w:r>
          </w:p>
        </w:tc>
      </w:tr>
    </w:tbl>
    <w:p w:rsidR="00000000" w:rsidDel="00000000" w:rsidP="00000000" w:rsidRDefault="00000000" w:rsidRPr="00000000" w14:paraId="00000054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Release students to computers to complete the Scratch 101 Project.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Administer Exit Ticket-Student Self-Assessment of the Scratch 101 </w:t>
      </w:r>
      <w:commentRangeStart w:id="0"/>
      <w:commentRangeStart w:id="1"/>
      <w:r w:rsidDel="00000000" w:rsidR="00000000" w:rsidRPr="00000000">
        <w:rPr>
          <w:rFonts w:ascii="Cambria" w:cs="Cambria" w:eastAsia="Cambria" w:hAnsi="Cambria"/>
          <w:rtl w:val="0"/>
        </w:rPr>
        <w:t xml:space="preserve">Worksheet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Cambria" w:cs="Cambria" w:eastAsia="Cambria" w:hAnsi="Cambria"/>
          <w:rtl w:val="0"/>
        </w:rPr>
        <w:t xml:space="preserve">.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Review Student Scratch Programs.  Reteach this lesson if needed before teaching the next Scratch lesson (Lesson 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Accommodations: </w:t>
      </w:r>
    </w:p>
    <w:p w:rsidR="00000000" w:rsidDel="00000000" w:rsidP="00000000" w:rsidRDefault="00000000" w:rsidRPr="00000000" w14:paraId="0000005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If needed, you can pair students with a computer to support learning.</w:t>
      </w:r>
    </w:p>
    <w:p w:rsidR="00000000" w:rsidDel="00000000" w:rsidP="00000000" w:rsidRDefault="00000000" w:rsidRPr="00000000" w14:paraId="0000005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Extensions:  </w:t>
      </w:r>
    </w:p>
    <w:p w:rsidR="00000000" w:rsidDel="00000000" w:rsidP="00000000" w:rsidRDefault="00000000" w:rsidRPr="00000000" w14:paraId="0000005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who have prior knowledge of Scratch/movement blocks will be exempt from the demonstration so they can use that time to independently develop their programming skills.  They will be expected to make a plan for how they will use that time and a goal.</w:t>
      </w:r>
    </w:p>
    <w:p w:rsidR="00000000" w:rsidDel="00000000" w:rsidP="00000000" w:rsidRDefault="00000000" w:rsidRPr="00000000" w14:paraId="0000005F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contextualSpacing w:val="0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Assessment: </w:t>
      </w:r>
    </w:p>
    <w:p w:rsidR="00000000" w:rsidDel="00000000" w:rsidP="00000000" w:rsidRDefault="00000000" w:rsidRPr="00000000" w14:paraId="0000006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Exit Ticket-Student Self-Assessment of the Scratch 101 Worksheet</w:t>
      </w:r>
    </w:p>
    <w:p w:rsidR="00000000" w:rsidDel="00000000" w:rsidP="00000000" w:rsidRDefault="00000000" w:rsidRPr="00000000" w14:paraId="00000063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Standard: Finish all steps in the Scratch 101 Worksheet</w:t>
      </w:r>
    </w:p>
    <w:p w:rsidR="00000000" w:rsidDel="00000000" w:rsidP="00000000" w:rsidRDefault="00000000" w:rsidRPr="00000000" w14:paraId="00000064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Extension Group: Demonstrate that they met their individually set goal</w:t>
      </w:r>
    </w:p>
    <w:p w:rsidR="00000000" w:rsidDel="00000000" w:rsidP="00000000" w:rsidRDefault="00000000" w:rsidRPr="00000000" w14:paraId="0000006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Cambria" w:cs="Cambria" w:eastAsia="Cambria" w:hAnsi="Cambria"/>
          <w:i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References/Resources: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 </w:t>
      </w:r>
    </w:p>
    <w:p w:rsidR="00000000" w:rsidDel="00000000" w:rsidP="00000000" w:rsidRDefault="00000000" w:rsidRPr="00000000" w14:paraId="0000006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Optional: Set-up a Scratch teacher account to manage student projects.  Otherwise, students can save their work daily.  A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Scratch Teacher Account FAQ (includes 10-minute video) can be found at </w:t>
      </w:r>
      <w:hyperlink r:id="rId9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https://scratch.mit.edu/educators/faq</w:t>
        </w:r>
      </w:hyperlink>
      <w:r w:rsidDel="00000000" w:rsidR="00000000" w:rsidRPr="00000000">
        <w:rPr>
          <w:rFonts w:ascii="Cambria" w:cs="Cambria" w:eastAsia="Cambria" w:hAnsi="Cambria"/>
          <w:rtl w:val="0"/>
        </w:rPr>
        <w:t xml:space="preserve">.</w:t>
      </w:r>
    </w:p>
    <w:p w:rsidR="00000000" w:rsidDel="00000000" w:rsidP="00000000" w:rsidRDefault="00000000" w:rsidRPr="00000000" w14:paraId="0000006A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5840" w:w="12240"/>
      <w:pgMar w:bottom="1080" w:top="900" w:left="1368" w:right="1368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 wrenchey" w:id="0" w:date="2018-03-10T15:21:45Z"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dont see the student resources folder.</w:t>
      </w:r>
    </w:p>
  </w:comment>
  <w:comment w:author="Gaylynn Lynch" w:id="1" w:date="2018-03-13T00:07:32Z"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will modify something I developed a few years ago... just haven't done yet :)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right"/>
      <w:rPr>
        <w:rFonts w:ascii="Cambria" w:cs="Cambria" w:eastAsia="Cambria" w:hAnsi="Cambria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3: Page </w:t>
    </w: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contextualSpacing w:val="0"/>
      <w:rPr>
        <w:rFonts w:ascii="Georgia" w:cs="Georgia" w:eastAsia="Georgia" w:hAnsi="Georgia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720" w:line="240" w:lineRule="auto"/>
      <w:ind w:left="0" w:right="0" w:firstLine="0"/>
      <w:contextualSpacing w:val="0"/>
      <w:jc w:val="right"/>
      <w:rPr>
        <w:rFonts w:ascii="Cambria" w:cs="Cambria" w:eastAsia="Cambria" w:hAnsi="Cambria"/>
        <w:b w:val="1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 3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contextualSpacing w:val="0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scratch.mit.edu/educators/faq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www.youtube.com/watch?v=nKIu9yen5nc" TargetMode="External"/><Relationship Id="rId8" Type="http://schemas.openxmlformats.org/officeDocument/2006/relationships/hyperlink" Target="https://www.youtube.com/watch?v=3ginlE868X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