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Five: Write Proposal for Service Delivery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Problem Statement: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How will resources and services be delivered to at risk groups in Lynnwood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within the parameters of the city or council budget?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create a plan of how to provide access to these resources and/or health services most efficiently in Sarah’s community.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calculate the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cost of implementing the plan within the given budget of $50,000.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Learning Objective(s): </w:t>
      </w:r>
    </w:p>
    <w:p w:rsidR="00000000" w:rsidDel="00000000" w:rsidP="00000000" w:rsidRDefault="00000000" w:rsidRPr="00000000" w14:paraId="00000009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work collaboratively to develop a proposal based on their research of health needs and services.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Language Objective(s):</w:t>
      </w:r>
    </w:p>
    <w:p w:rsidR="00000000" w:rsidDel="00000000" w:rsidP="00000000" w:rsidRDefault="00000000" w:rsidRPr="00000000" w14:paraId="0000000C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create a list of resources and health services. </w:t>
      </w:r>
    </w:p>
    <w:p w:rsidR="00000000" w:rsidDel="00000000" w:rsidP="00000000" w:rsidRDefault="00000000" w:rsidRPr="00000000" w14:paraId="0000000D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complete a proposal template.</w:t>
      </w:r>
    </w:p>
    <w:p w:rsidR="00000000" w:rsidDel="00000000" w:rsidP="00000000" w:rsidRDefault="00000000" w:rsidRPr="00000000" w14:paraId="0000000E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complete a rubric scoring their proposal.</w:t>
      </w:r>
    </w:p>
    <w:p w:rsidR="00000000" w:rsidDel="00000000" w:rsidP="00000000" w:rsidRDefault="00000000" w:rsidRPr="00000000" w14:paraId="0000000F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orally present their outcome to class.</w:t>
      </w:r>
    </w:p>
    <w:p w:rsidR="00000000" w:rsidDel="00000000" w:rsidP="00000000" w:rsidRDefault="00000000" w:rsidRPr="00000000" w14:paraId="00000010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Standards (NGSS, CCSS, SMP, CTE):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Family and Consumer Sciences National Standards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1.2.7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Analyze factors that contribute to maintaining safe and healthy school, work and community environments.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1.3.4 Analyze community resources and systems of formal and informal support available to individuals and families.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12.D.5 Understand national and international public health and safety issues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u w:val="single"/>
            <w:rtl w:val="0"/>
          </w:rPr>
          <w:t xml:space="preserve">CCSS.ELA-LITERACY.RST.11-12.7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Integrate and evaluate multiple sources of information presented in diverse formats and media (e.g., quantitative data, video, multimedia) in order to address a question or solve a problem.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color w:val="4a86e8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ELP standards (English Language Proficiency for ELLs)</w:t>
      </w:r>
    </w:p>
    <w:p w:rsidR="00000000" w:rsidDel="00000000" w:rsidP="00000000" w:rsidRDefault="00000000" w:rsidRPr="00000000" w14:paraId="0000001B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ELP Standard 1:</w:t>
      </w:r>
    </w:p>
    <w:p w:rsidR="00000000" w:rsidDel="00000000" w:rsidP="00000000" w:rsidRDefault="00000000" w:rsidRPr="00000000" w14:paraId="0000001C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…construct meaning from oral presentations and literary and informational text through grade-appropriate listening, reading, and viewing… 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ELP Standard 2: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…participate in grade-appropriate oral and written exchanges of information, ideas, and analyses, responding to peer, audience, or reader comments and questions…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ELP Standard 4:</w:t>
      </w:r>
    </w:p>
    <w:p w:rsidR="00000000" w:rsidDel="00000000" w:rsidP="00000000" w:rsidRDefault="00000000" w:rsidRPr="00000000" w14:paraId="00000020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…construct grade-appropriate oral and written claims and support them with reasoning and evidence…</w:t>
      </w:r>
    </w:p>
    <w:p w:rsidR="00000000" w:rsidDel="00000000" w:rsidP="00000000" w:rsidRDefault="00000000" w:rsidRPr="00000000" w14:paraId="00000021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ELP Standard 5:</w:t>
      </w:r>
    </w:p>
    <w:p w:rsidR="00000000" w:rsidDel="00000000" w:rsidP="00000000" w:rsidRDefault="00000000" w:rsidRPr="00000000" w14:paraId="00000022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…conduct research and evaluate and communicate findings to answer questions or solve problems…</w:t>
      </w:r>
    </w:p>
    <w:p w:rsidR="00000000" w:rsidDel="00000000" w:rsidP="00000000" w:rsidRDefault="00000000" w:rsidRPr="00000000" w14:paraId="00000023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ELP Standard 7:</w:t>
      </w:r>
    </w:p>
    <w:p w:rsidR="00000000" w:rsidDel="00000000" w:rsidP="00000000" w:rsidRDefault="00000000" w:rsidRPr="00000000" w14:paraId="00000024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…adapt language choices to purpose, task, and audience when speaking and writing . . 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ind w:left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Soft skills:  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21st Century Leadership Skills:</w:t>
      </w:r>
    </w:p>
    <w:p w:rsidR="00000000" w:rsidDel="00000000" w:rsidP="00000000" w:rsidRDefault="00000000" w:rsidRPr="00000000" w14:paraId="0000002A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12.D.5 Understand national and international public health and safety issues</w:t>
      </w:r>
    </w:p>
    <w:p w:rsidR="00000000" w:rsidDel="00000000" w:rsidP="00000000" w:rsidRDefault="00000000" w:rsidRPr="00000000" w14:paraId="0000002B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1.C.1 Act on creative ideas to make a tangible and useful contribution to the field in which the innovation will occur</w:t>
      </w:r>
    </w:p>
    <w:p w:rsidR="00000000" w:rsidDel="00000000" w:rsidP="00000000" w:rsidRDefault="00000000" w:rsidRPr="00000000" w14:paraId="0000002C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3.B.1 Demonstrate ability to work effectively and respectfully with diverse teams</w:t>
      </w:r>
    </w:p>
    <w:p w:rsidR="00000000" w:rsidDel="00000000" w:rsidP="00000000" w:rsidRDefault="00000000" w:rsidRPr="00000000" w14:paraId="0000002D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3.B.2 Exercise flexibility and willingness to be helpful in making necessary compromises to accomplish a common goal</w:t>
      </w:r>
    </w:p>
    <w:p w:rsidR="00000000" w:rsidDel="00000000" w:rsidP="00000000" w:rsidRDefault="00000000" w:rsidRPr="00000000" w14:paraId="0000002E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3.B.3 Assume shared responsibility for collaborative work, and value the individual contributions made by each team member.</w:t>
      </w:r>
    </w:p>
    <w:p w:rsidR="00000000" w:rsidDel="00000000" w:rsidP="00000000" w:rsidRDefault="00000000" w:rsidRPr="00000000" w14:paraId="0000002F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1.B.1 Develop, implement and communicate new ideas to others effectively</w:t>
      </w:r>
    </w:p>
    <w:p w:rsidR="00000000" w:rsidDel="00000000" w:rsidP="00000000" w:rsidRDefault="00000000" w:rsidRPr="00000000" w14:paraId="00000030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8.A.3 Utilize time and manage workload efficiently</w:t>
      </w:r>
    </w:p>
    <w:p w:rsidR="00000000" w:rsidDel="00000000" w:rsidP="00000000" w:rsidRDefault="00000000" w:rsidRPr="00000000" w14:paraId="00000031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2.C.4 Interpret information and draw conclusions based on the best analysis</w:t>
      </w:r>
    </w:p>
    <w:p w:rsidR="00000000" w:rsidDel="00000000" w:rsidP="00000000" w:rsidRDefault="00000000" w:rsidRPr="00000000" w14:paraId="00000032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10.A.2 Prioritize, plan and manage work to achieve the intended results</w:t>
      </w:r>
    </w:p>
    <w:p w:rsidR="00000000" w:rsidDel="00000000" w:rsidP="00000000" w:rsidRDefault="00000000" w:rsidRPr="00000000" w14:paraId="00000033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ind w:left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Math skills: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SMP-Standards of Mathematical Practices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Make sense of problems and persevere in solving them.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Reason abstractly and quantitatively.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Construct viable arguments and critique the reasoning of others.</w:t>
      </w:r>
    </w:p>
    <w:p w:rsidR="00000000" w:rsidDel="00000000" w:rsidP="00000000" w:rsidRDefault="00000000" w:rsidRPr="00000000" w14:paraId="00000039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firstLine="0"/>
        <w:rPr>
          <w:rFonts w:ascii="Times New Roman" w:cs="Times New Roman" w:eastAsia="Times New Roman" w:hAnsi="Times New Roman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ind w:left="72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Additional Parameters:</w:t>
      </w:r>
    </w:p>
    <w:p w:rsidR="00000000" w:rsidDel="00000000" w:rsidP="00000000" w:rsidRDefault="00000000" w:rsidRPr="00000000" w14:paraId="0000003B">
      <w:pPr>
        <w:spacing w:line="240" w:lineRule="auto"/>
        <w:ind w:left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Locally and/or personally relevant for students:</w:t>
      </w:r>
    </w:p>
    <w:p w:rsidR="00000000" w:rsidDel="00000000" w:rsidP="00000000" w:rsidRDefault="00000000" w:rsidRPr="00000000" w14:paraId="0000003C">
      <w:pPr>
        <w:spacing w:line="240" w:lineRule="auto"/>
        <w:ind w:left="1440" w:hanging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use knowledge of health needs in their community to provide solutions to real-life health problems.</w:t>
      </w:r>
    </w:p>
    <w:p w:rsidR="00000000" w:rsidDel="00000000" w:rsidP="00000000" w:rsidRDefault="00000000" w:rsidRPr="00000000" w14:paraId="0000003D">
      <w:pPr>
        <w:spacing w:line="240" w:lineRule="auto"/>
        <w:ind w:left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Connections to career and educational pathways:</w:t>
      </w:r>
    </w:p>
    <w:p w:rsidR="00000000" w:rsidDel="00000000" w:rsidP="00000000" w:rsidRDefault="00000000" w:rsidRPr="00000000" w14:paraId="0000003E">
      <w:pPr>
        <w:spacing w:line="240" w:lineRule="auto"/>
        <w:ind w:left="1440" w:hanging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While researching social determinants of health  students will begin to explore careers within the healthcare field. </w:t>
      </w:r>
    </w:p>
    <w:p w:rsidR="00000000" w:rsidDel="00000000" w:rsidP="00000000" w:rsidRDefault="00000000" w:rsidRPr="00000000" w14:paraId="0000003F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Materials: 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Teacher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Media Files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-Lynnwood Community Health Proposal (Template)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-Lynnwood Community Health Proposal (Template) ELL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-PBL Self Reflection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-Lynnwood Community Health Proposal Rubric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-PBL Self- Reflection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Sample Proposal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-Lesson 5 Write Proposal for Service Delivery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-Lynnwood Community Health Proposal Rubric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Slide Decks: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PBL Health Cohort North - Lesson Plan 5 HS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PBL Health Cohort North - Lesson Plan 5 MS</w:t>
            </w:r>
          </w:p>
        </w:tc>
      </w:tr>
    </w:tbl>
    <w:p w:rsidR="00000000" w:rsidDel="00000000" w:rsidP="00000000" w:rsidRDefault="00000000" w:rsidRPr="00000000" w14:paraId="0000004F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preparation: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Print student copies proposal template; proposal rubric; print self-reflection (or digital copies).</w:t>
      </w:r>
    </w:p>
    <w:p w:rsidR="00000000" w:rsidDel="00000000" w:rsidP="00000000" w:rsidRDefault="00000000" w:rsidRPr="00000000" w14:paraId="00000051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Time required: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120+ mins</w:t>
      </w:r>
    </w:p>
    <w:p w:rsidR="00000000" w:rsidDel="00000000" w:rsidP="00000000" w:rsidRDefault="00000000" w:rsidRPr="00000000" w14:paraId="00000053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Grouping of students for instruction: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Groups will continue in the same configuration as in previous lessons with new role assignments for each student.</w:t>
      </w:r>
    </w:p>
    <w:p w:rsidR="00000000" w:rsidDel="00000000" w:rsidP="00000000" w:rsidRDefault="00000000" w:rsidRPr="00000000" w14:paraId="00000056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is the instruction? Consider the PBL Procedure that is being addressed here: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review key factors in proposing their solution and preparing a budget</w:t>
      </w:r>
    </w:p>
    <w:p w:rsidR="00000000" w:rsidDel="00000000" w:rsidP="00000000" w:rsidRDefault="00000000" w:rsidRPr="00000000" w14:paraId="00000059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identify jobs involved in the delivery of such services.</w:t>
      </w:r>
    </w:p>
    <w:p w:rsidR="00000000" w:rsidDel="00000000" w:rsidP="00000000" w:rsidRDefault="00000000" w:rsidRPr="00000000" w14:paraId="0000005A">
      <w:pPr>
        <w:spacing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create an outline plan (pre-proposal) of how to provide access to those resources. </w:t>
      </w:r>
    </w:p>
    <w:p w:rsidR="00000000" w:rsidDel="00000000" w:rsidP="00000000" w:rsidRDefault="00000000" w:rsidRPr="00000000" w14:paraId="0000005B">
      <w:pPr>
        <w:spacing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analyze their proposal and evaluate their work with the help of a rubric.</w:t>
      </w:r>
    </w:p>
    <w:p w:rsidR="00000000" w:rsidDel="00000000" w:rsidP="00000000" w:rsidRDefault="00000000" w:rsidRPr="00000000" w14:paraId="0000005C">
      <w:pPr>
        <w:spacing w:line="240" w:lineRule="auto"/>
        <w:ind w:left="720" w:firstLine="0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prepare a presentation of their work for the class and community helpers.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rPr>
          <w:rFonts w:ascii="Times New Roman" w:cs="Times New Roman" w:eastAsia="Times New Roman" w:hAnsi="Times New Roman"/>
          <w:b w:val="1"/>
          <w:color w:val="008000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88"/>
        <w:gridCol w:w="4788"/>
        <w:tblGridChange w:id="0">
          <w:tblGrid>
            <w:gridCol w:w="4788"/>
            <w:gridCol w:w="4788"/>
          </w:tblGrid>
        </w:tblGridChange>
      </w:tblGrid>
      <w:tr>
        <w:tc>
          <w:tcPr/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8000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Hand out group role cards to assign new roles. - 5 min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Agree on new roles for lesson 3.</w:t>
            </w:r>
          </w:p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Review role expectations and sentence starters.</w:t>
            </w:r>
          </w:p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Group reviews norms.</w:t>
            </w:r>
          </w:p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Review research outcome from Lesson 4.- 10 min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discuss most pressing needs for each determinant.</w:t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Guide students in brainstorming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the two key ideas (see questions opposite).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- 15 min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discuss in their groups and brainstorm ideas to the following questions: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rtl w:val="0"/>
              </w:rPr>
              <w:t xml:space="preserve">What do we want to deliver? And  How are we best going to do that?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 </w:t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Ask students to create lists for services provided, community partners, and jobs for two key ideas.-30 min.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make a list of services they will aim to provide in their proposal, selected from their research worksheet (does not have to include every determinant).</w:t>
            </w:r>
          </w:p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identify community partners (in City of Lynnwood, county, state)  that will provide supplementary services to address all the determinants.</w:t>
            </w:r>
          </w:p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make a list of jobs needed to deliver services.</w:t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Introduce a template for proposal to guide students into selecting needs and services for proposal with aid of Sample Proposal.. Explain different aspects of successful proposals.-30 min or as needed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Read through example proposal and identify key components for developing a successful proposal.</w:t>
            </w:r>
          </w:p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can ask clarifying questions about developing a proposal.</w:t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Encourage students to start drafting their proposal and access available resources to complete the budget and organization list. -30min or as needed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communicate with workforce partners to find out about costs, current models, etc. and research services already in place in the City of Lynnwood.</w:t>
            </w:r>
          </w:p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complete proposals.</w:t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Introduce the rubric to evaluate proposals.</w:t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Give feedback on proposals in progress based on rubric. 30 min or as needed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will use rubric to edit proposal and  to self-evaluate their proposal before preparing a presentation.</w:t>
            </w:r>
          </w:p>
        </w:tc>
      </w:tr>
      <w:tr>
        <w:tc>
          <w:tcPr/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Introduce presentation parameters.</w:t>
            </w:r>
          </w:p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Discuss possible competition during presentation with prize for winning proposal - 60 min or as needed.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select presentation mode of their choice to share their proposal with class, invited guests from the community, and/or school staff.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design and practice presentations.</w:t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Times New Roman" w:cs="Times New Roman" w:eastAsia="Times New Roman" w:hAnsi="Times New Roman"/>
                <w:color w:val="008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rtl w:val="0"/>
              </w:rPr>
              <w:t xml:space="preserve">Introduce final reflection (possible Lesson 6)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discuss experience with their group and as class.</w:t>
            </w:r>
          </w:p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Times New Roman" w:cs="Times New Roman" w:eastAsia="Times New Roman" w:hAnsi="Times New Roman"/>
                <w:color w:val="0000f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rtl w:val="0"/>
              </w:rPr>
              <w:t xml:space="preserve">Students complete self-reflection of project experience.</w:t>
            </w:r>
          </w:p>
        </w:tc>
      </w:tr>
    </w:tbl>
    <w:p w:rsidR="00000000" w:rsidDel="00000000" w:rsidP="00000000" w:rsidRDefault="00000000" w:rsidRPr="00000000" w14:paraId="0000007D">
      <w:pPr>
        <w:spacing w:line="240" w:lineRule="auto"/>
        <w:rPr>
          <w:rFonts w:ascii="Times New Roman" w:cs="Times New Roman" w:eastAsia="Times New Roman" w:hAnsi="Times New Roman"/>
          <w:color w:val="008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Accommodations: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modification for ELL: provide sentence starters for proposal. Develop a graphic organizer for lists. May include example of template for non-related community service.</w:t>
      </w:r>
    </w:p>
    <w:p w:rsidR="00000000" w:rsidDel="00000000" w:rsidP="00000000" w:rsidRDefault="00000000" w:rsidRPr="00000000" w14:paraId="00000080">
      <w:pPr>
        <w:spacing w:line="240" w:lineRule="auto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Extensions: </w:t>
      </w:r>
    </w:p>
    <w:p w:rsidR="00000000" w:rsidDel="00000000" w:rsidP="00000000" w:rsidRDefault="00000000" w:rsidRPr="00000000" w14:paraId="00000082">
      <w:pPr>
        <w:spacing w:line="240" w:lineRule="auto"/>
        <w:rPr>
          <w:rFonts w:ascii="Times New Roman" w:cs="Times New Roman" w:eastAsia="Times New Roman" w:hAnsi="Times New Roman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Assessment: summative</w:t>
      </w:r>
    </w:p>
    <w:p w:rsidR="00000000" w:rsidDel="00000000" w:rsidP="00000000" w:rsidRDefault="00000000" w:rsidRPr="00000000" w14:paraId="00000084">
      <w:pPr>
        <w:numPr>
          <w:ilvl w:val="0"/>
          <w:numId w:val="3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Proposal template</w:t>
      </w:r>
    </w:p>
    <w:p w:rsidR="00000000" w:rsidDel="00000000" w:rsidP="00000000" w:rsidRDefault="00000000" w:rsidRPr="00000000" w14:paraId="00000085">
      <w:pPr>
        <w:numPr>
          <w:ilvl w:val="0"/>
          <w:numId w:val="3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presentation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line="240" w:lineRule="auto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240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References/Resources: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based on group research</w:t>
      </w:r>
    </w:p>
    <w:p w:rsidR="00000000" w:rsidDel="00000000" w:rsidP="00000000" w:rsidRDefault="00000000" w:rsidRPr="00000000" w14:paraId="00000088">
      <w:pPr>
        <w:spacing w:line="240" w:lineRule="auto"/>
        <w:rPr>
          <w:rFonts w:ascii="Times New Roman" w:cs="Times New Roman" w:eastAsia="Times New Roman" w:hAnsi="Times New Roman"/>
          <w:color w:val="008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40" w:lineRule="auto"/>
        <w:rPr>
          <w:rFonts w:ascii="Times New Roman" w:cs="Times New Roman" w:eastAsia="Times New Roman" w:hAnsi="Times New Roman"/>
          <w:color w:val="333333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222222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orestandards.org/ELA-Literacy/RST/11-12/7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