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Lesson 2: Researching Social Determinants of Health</w:t>
      </w:r>
    </w:p>
    <w:p w:rsidR="00000000" w:rsidDel="00000000" w:rsidP="00000000" w:rsidRDefault="00000000" w:rsidRPr="00000000" w14:paraId="00000002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Directions:</w:t>
      </w:r>
      <w:r w:rsidDel="00000000" w:rsidR="00000000" w:rsidRPr="00000000">
        <w:rPr>
          <w:rtl w:val="0"/>
        </w:rPr>
        <w:t xml:space="preserve"> Each group will be assigned a social determinant of health. Working in your groups you will need to research that social determinant of health and create the following: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Definition for your social determinant: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Answer to following questions: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2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15"/>
        <w:gridCol w:w="6690"/>
        <w:gridCol w:w="2895"/>
        <w:tblGridChange w:id="0">
          <w:tblGrid>
            <w:gridCol w:w="3615"/>
            <w:gridCol w:w="6690"/>
            <w:gridCol w:w="289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Source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do people need to be healthy in this area?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Identify the cost and/or impact on your life of not being healthy in this area?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If you’re unhealthy what are the resources available or needed to improve health in this area?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careers/ jobs are there within this area of health?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  <w:t xml:space="preserve">NAME:_________________________________________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