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left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44641bmbfsk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sz w:val="22"/>
          <w:szCs w:val="22"/>
        </w:rPr>
      </w:pPr>
      <w:bookmarkStart w:colFirst="0" w:colLast="0" w:name="_heading=h.q7bxrj4qmjvo" w:id="2"/>
      <w:bookmarkEnd w:id="2"/>
      <w:r w:rsidDel="00000000" w:rsidR="00000000" w:rsidRPr="00000000">
        <w:rPr>
          <w:rFonts w:ascii="Avenir" w:cs="Avenir" w:eastAsia="Avenir" w:hAnsi="Avenir"/>
          <w:b w:val="1"/>
          <w:i w:val="1"/>
          <w:sz w:val="22"/>
          <w:szCs w:val="22"/>
        </w:rPr>
        <w:drawing>
          <wp:inline distB="114300" distT="114300" distL="114300" distR="114300">
            <wp:extent cx="2071688" cy="126908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71688" cy="12690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27x35ydiauuh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i w:val="1"/>
          <w:sz w:val="22"/>
          <w:szCs w:val="22"/>
        </w:rPr>
      </w:pPr>
      <w:bookmarkStart w:colFirst="0" w:colLast="0" w:name="_heading=h.rij0o5bszoha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center"/>
        <w:rPr>
          <w:rFonts w:ascii="Avenir" w:cs="Avenir" w:eastAsia="Avenir" w:hAnsi="Avenir"/>
          <w:b w:val="1"/>
          <w:sz w:val="28"/>
          <w:szCs w:val="28"/>
        </w:rPr>
      </w:pPr>
      <w:bookmarkStart w:colFirst="0" w:colLast="0" w:name="_heading=h.ahkdt315aqvk" w:id="5"/>
      <w:bookmarkEnd w:id="5"/>
      <w:hyperlink r:id="rId8">
        <w:r w:rsidDel="00000000" w:rsidR="00000000" w:rsidRPr="00000000">
          <w:rPr>
            <w:rFonts w:ascii="Avenir" w:cs="Avenir" w:eastAsia="Avenir" w:hAnsi="Avenir"/>
            <w:b w:val="1"/>
            <w:color w:val="1155cc"/>
            <w:sz w:val="28"/>
            <w:szCs w:val="28"/>
            <w:u w:val="single"/>
            <w:rtl w:val="0"/>
          </w:rPr>
          <w:t xml:space="preserve">WABS ACCESS STEM PBL Post-Hole Problems Lesson Template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Avenir" w:cs="Avenir" w:eastAsia="Avenir" w:hAnsi="Avenir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b w:val="1"/>
          <w:sz w:val="28"/>
          <w:szCs w:val="28"/>
          <w:rtl w:val="0"/>
        </w:rPr>
        <w:t xml:space="preserve">LESSON 1 </w:t>
      </w:r>
      <w:r w:rsidDel="00000000" w:rsidR="00000000" w:rsidRPr="00000000">
        <w:rPr>
          <w:rFonts w:ascii="Avenir" w:cs="Avenir" w:eastAsia="Avenir" w:hAnsi="Avenir"/>
          <w:sz w:val="28"/>
          <w:szCs w:val="28"/>
          <w:rtl w:val="0"/>
        </w:rPr>
        <w:t xml:space="preserve">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88" w:lineRule="auto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Target Grade Levels:</w:t>
              <w:tab/>
              <w:tab/>
              <w:t xml:space="preserve">9-12</w:t>
              <w:tab/>
            </w:r>
          </w:p>
          <w:p w:rsidR="00000000" w:rsidDel="00000000" w:rsidP="00000000" w:rsidRDefault="00000000" w:rsidRPr="00000000" w14:paraId="0000000C">
            <w:pPr>
              <w:widowControl w:val="0"/>
              <w:spacing w:line="288" w:lineRule="auto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Subjects: Interdisciplinary (AVID, English Language Arts, Healthcare Careers, Social Studies, STEM)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88" w:lineRule="auto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Authors: Sheila Burroughs, 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shd w:fill="auto" w:val="clear"/>
                <w:rtl w:val="0"/>
              </w:rPr>
              <w:t xml:space="preserve">Lisa Chen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, Karena Glodowski, Gloria Horne, 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shd w:fill="auto" w:val="clear"/>
                <w:rtl w:val="0"/>
              </w:rPr>
              <w:t xml:space="preserve">Noel Montgomery</w:t>
            </w: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, Kyle Scott</w:t>
            </w:r>
          </w:p>
        </w:tc>
      </w:tr>
    </w:tbl>
    <w:p w:rsidR="00000000" w:rsidDel="00000000" w:rsidP="00000000" w:rsidRDefault="00000000" w:rsidRPr="00000000" w14:paraId="0000000E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 Title: 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What happens after a doctor visit?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Problem Statement: </w:t>
            </w: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How can the healthcare system communicate information to a patient in such a way that is clear, concise, and accessible to them to support a positive outcome?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 Objectives: Students will be able to:</w:t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Avenir" w:cs="Avenir" w:eastAsia="Avenir" w:hAnsi="Avenir"/>
                <w:sz w:val="22"/>
                <w:szCs w:val="22"/>
                <w:highlight w:val="white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highlight w:val="white"/>
                <w:rtl w:val="0"/>
              </w:rPr>
              <w:t xml:space="preserve">Identify if communication is clear, concise, and accessible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spacing w:after="0" w:line="276" w:lineRule="auto"/>
              <w:ind w:left="720" w:hanging="360"/>
              <w:rPr>
                <w:rFonts w:ascii="Avenir" w:cs="Avenir" w:eastAsia="Avenir" w:hAnsi="Avenir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Describe the treatment plan for the patient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 Standards:</w:t>
            </w:r>
          </w:p>
          <w:p w:rsidR="00000000" w:rsidDel="00000000" w:rsidP="00000000" w:rsidRDefault="00000000" w:rsidRPr="00000000" w14:paraId="00000018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21st Century Skills: Information, Media, and Technology</w:t>
            </w:r>
          </w:p>
          <w:p w:rsidR="00000000" w:rsidDel="00000000" w:rsidP="00000000" w:rsidRDefault="00000000" w:rsidRPr="00000000" w14:paraId="0000001A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Information Literacy: Use and Manage Information</w:t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Use information accurately and creatively for the issue or problem at hand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Manage the flow of information from a wide variety of sources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3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Apply a fundamental understanding of the ethical/legal issues surrounding the access and use of information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ind w:left="720" w:firstLine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ind w:left="0" w:firstLine="0"/>
              <w:rPr>
                <w:rFonts w:ascii="Avenir" w:cs="Avenir" w:eastAsia="Avenir" w:hAnsi="Avenir"/>
                <w:b w:val="1"/>
                <w:color w:val="373737"/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rFonts w:ascii="Avenir" w:cs="Avenir" w:eastAsia="Avenir" w:hAnsi="Avenir"/>
                  <w:b w:val="1"/>
                  <w:color w:val="373737"/>
                  <w:sz w:val="22"/>
                  <w:szCs w:val="22"/>
                  <w:rtl w:val="0"/>
                </w:rPr>
                <w:t xml:space="preserve">CCSS.ELA-LITERACY.SL.9-10.1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ind w:left="720" w:firstLine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color w:val="202020"/>
                <w:sz w:val="22"/>
                <w:szCs w:val="22"/>
                <w:rtl w:val="0"/>
              </w:rPr>
              <w:t xml:space="preserve">Initiate and participate effectively in a range of collaborative discussions (one-on-one, in groups, and teacher-led) with diverse partners on grades 9-10 topics, texts, and issues, building on others' ideas and expressing their own clearly and persuasively.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NGSS ETS1.B: Developing Possible Solutions  When evaluating solutions, it is important to take into account a range of constraints, including cost, safety, reliability, and aesthetics, and to consider social, cultural, and environmental impacts.</w:t>
            </w:r>
          </w:p>
          <w:p w:rsidR="00000000" w:rsidDel="00000000" w:rsidP="00000000" w:rsidRDefault="00000000" w:rsidRPr="00000000" w14:paraId="00000023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WA CTE 21st Century Leadership Skills: Demonstrate ability to work effectively and respectfully with diverse teams.</w:t>
            </w:r>
          </w:p>
        </w:tc>
      </w:tr>
    </w:tbl>
    <w:p w:rsidR="00000000" w:rsidDel="00000000" w:rsidP="00000000" w:rsidRDefault="00000000" w:rsidRPr="00000000" w14:paraId="00000025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rHeight w:val="10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Materials: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Consensus Boards (Markers, Whiteboards, Poster paper, or slide w/ shared permissions)</w:t>
            </w:r>
          </w:p>
          <w:p w:rsidR="00000000" w:rsidDel="00000000" w:rsidP="00000000" w:rsidRDefault="00000000" w:rsidRPr="00000000" w14:paraId="00000028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Copies of </w:t>
            </w:r>
            <w:hyperlink r:id="rId10">
              <w:r w:rsidDel="00000000" w:rsidR="00000000" w:rsidRPr="00000000">
                <w:rPr>
                  <w:rFonts w:ascii="Avenir" w:cs="Avenir" w:eastAsia="Avenir" w:hAnsi="Avenir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Visit Summary</w:t>
              </w:r>
            </w:hyperlink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, highlighters</w:t>
            </w:r>
          </w:p>
        </w:tc>
      </w:tr>
    </w:tbl>
    <w:p w:rsidR="00000000" w:rsidDel="00000000" w:rsidP="00000000" w:rsidRDefault="00000000" w:rsidRPr="00000000" w14:paraId="00000029">
      <w:pPr>
        <w:jc w:val="left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Lesson-Locally and/or Personally Relevant for Students:</w:t>
            </w:r>
          </w:p>
          <w:p w:rsidR="00000000" w:rsidDel="00000000" w:rsidP="00000000" w:rsidRDefault="00000000" w:rsidRPr="00000000" w14:paraId="0000002B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Every student has been a patient and has interacted with a healthcare provider before.</w:t>
            </w:r>
          </w:p>
        </w:tc>
      </w:tr>
    </w:tbl>
    <w:p w:rsidR="00000000" w:rsidDel="00000000" w:rsidP="00000000" w:rsidRDefault="00000000" w:rsidRPr="00000000" w14:paraId="0000002C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Lesson-Connections to Career and Educational Pathways:</w:t>
            </w:r>
          </w:p>
          <w:p w:rsidR="00000000" w:rsidDel="00000000" w:rsidP="00000000" w:rsidRDefault="00000000" w:rsidRPr="00000000" w14:paraId="0000002E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hyperlink r:id="rId11">
              <w:r w:rsidDel="00000000" w:rsidR="00000000" w:rsidRPr="00000000">
                <w:rPr>
                  <w:rFonts w:ascii="Avenir" w:cs="Avenir" w:eastAsia="Avenir" w:hAnsi="Avenir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Healthcare Careers Handout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Business Careers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Clinical Careers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Health Information Management Careers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Information Technology (IT) Careers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2"/>
              </w:numPr>
              <w:ind w:left="720" w:hanging="360"/>
              <w:rPr>
                <w:rFonts w:ascii="Avenir" w:cs="Avenir" w:eastAsia="Avenir" w:hAnsi="Avenir"/>
                <w:b w:val="1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Nursing Careers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jc w:val="left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rFonts w:ascii="Avenir" w:cs="Avenir" w:eastAsia="Avenir" w:hAnsi="Avenir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b w:val="1"/>
          <w:sz w:val="28"/>
          <w:szCs w:val="28"/>
          <w:rtl w:val="0"/>
        </w:rPr>
        <w:t xml:space="preserve">LESSON PREPARATION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Time Required: 1 class period (approximately 55 minutes)</w:t>
            </w:r>
          </w:p>
        </w:tc>
      </w:tr>
    </w:tbl>
    <w:p w:rsidR="00000000" w:rsidDel="00000000" w:rsidP="00000000" w:rsidRDefault="00000000" w:rsidRPr="00000000" w14:paraId="00000038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Grouping of Students for Instruction: Groups of 4-6 students</w:t>
            </w:r>
          </w:p>
        </w:tc>
      </w:tr>
    </w:tbl>
    <w:p w:rsidR="00000000" w:rsidDel="00000000" w:rsidP="00000000" w:rsidRDefault="00000000" w:rsidRPr="00000000" w14:paraId="0000003A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What is the instruction? (Consider the PBL procedure that is being addressed here):</w:t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Students are understanding the problem.  They are introduced to a scenario, then analyzing a visit summary to understand the communication that happens between a provider and patient.  In this process, they are identifying their background knowledge and asking questions about how communication can be improved.</w:t>
            </w:r>
          </w:p>
        </w:tc>
      </w:tr>
    </w:tbl>
    <w:p w:rsidR="00000000" w:rsidDel="00000000" w:rsidP="00000000" w:rsidRDefault="00000000" w:rsidRPr="00000000" w14:paraId="0000003D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venir" w:cs="Avenir" w:eastAsia="Avenir" w:hAnsi="Avenir"/>
          <w:b w:val="1"/>
          <w:sz w:val="22"/>
          <w:szCs w:val="22"/>
        </w:rPr>
      </w:pPr>
      <w:r w:rsidDel="00000000" w:rsidR="00000000" w:rsidRPr="00000000">
        <w:rPr>
          <w:rFonts w:ascii="Avenir" w:cs="Avenir" w:eastAsia="Avenir" w:hAnsi="Avenir"/>
          <w:b w:val="1"/>
          <w:sz w:val="22"/>
          <w:szCs w:val="22"/>
          <w:rtl w:val="0"/>
        </w:rPr>
        <w:t xml:space="preserve">Understanding the Problem:</w:t>
      </w:r>
    </w:p>
    <w:tbl>
      <w:tblPr>
        <w:tblStyle w:val="Table12"/>
        <w:tblW w:w="9450.0" w:type="dxa"/>
        <w:jc w:val="left"/>
        <w:tblInd w:w="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65"/>
        <w:gridCol w:w="4785"/>
        <w:tblGridChange w:id="0">
          <w:tblGrid>
            <w:gridCol w:w="4665"/>
            <w:gridCol w:w="478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rFonts w:ascii="Avenir" w:cs="Avenir" w:eastAsia="Avenir" w:hAnsi="Avenir"/>
                <w:b w:val="1"/>
                <w:color w:val="00800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Teacher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venir" w:cs="Avenir" w:eastAsia="Avenir" w:hAnsi="Avenir"/>
                <w:b w:val="1"/>
                <w:color w:val="00800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Student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Introducing the problem launch using an example of an after visit summary.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Identifying key information in the after visit summary.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Facilitating a discussion in groups using the Consensus Board model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Using a Consensus Board to record what they already know and what they need to know about this problem and determining roles.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rPr>
                <w:rFonts w:ascii="Avenir" w:cs="Avenir" w:eastAsia="Avenir" w:hAnsi="Avenir"/>
                <w:color w:val="00800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Facilitating a discussion in groups using Collaborative Study Groups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Discussing what they already know and what they need to know in Collaborative Study Groups.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rPr>
                <w:rFonts w:ascii="Avenir" w:cs="Avenir" w:eastAsia="Avenir" w:hAnsi="Avenir"/>
                <w:color w:val="008000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Facilitating a discussion with the whole class using Collaborative Study Groups and using the Speaking &amp; Listening rubric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venir" w:cs="Avenir" w:eastAsia="Avenir" w:hAnsi="Avenir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Student Presenters for each group will summarize their group’s findings in 60 second speeches. </w:t>
            </w:r>
          </w:p>
        </w:tc>
      </w:tr>
    </w:tbl>
    <w:p w:rsidR="00000000" w:rsidDel="00000000" w:rsidP="00000000" w:rsidRDefault="00000000" w:rsidRPr="00000000" w14:paraId="00000049">
      <w:pPr>
        <w:jc w:val="left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Possible Accommodations:</w:t>
            </w:r>
          </w:p>
          <w:p w:rsidR="00000000" w:rsidDel="00000000" w:rsidP="00000000" w:rsidRDefault="00000000" w:rsidRPr="00000000" w14:paraId="0000004B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For any students who miss class, everything can be made available online.  The slide deck can use the NearPod or Pear Deck add-on for interactivity.</w:t>
            </w:r>
          </w:p>
        </w:tc>
      </w:tr>
    </w:tbl>
    <w:p w:rsidR="00000000" w:rsidDel="00000000" w:rsidP="00000000" w:rsidRDefault="00000000" w:rsidRPr="00000000" w14:paraId="0000004C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Possible Extensions:</w:t>
            </w:r>
          </w:p>
          <w:p w:rsidR="00000000" w:rsidDel="00000000" w:rsidP="00000000" w:rsidRDefault="00000000" w:rsidRPr="00000000" w14:paraId="0000004E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For a chemistry course, use a more math-based phenomenon (i.e. calculating dosage)</w:t>
            </w:r>
          </w:p>
          <w:p w:rsidR="00000000" w:rsidDel="00000000" w:rsidP="00000000" w:rsidRDefault="00000000" w:rsidRPr="00000000" w14:paraId="0000004F">
            <w:pPr>
              <w:widowControl w:val="0"/>
              <w:ind w:left="0" w:firstLine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sz w:val="22"/>
                <w:szCs w:val="22"/>
                <w:rtl w:val="0"/>
              </w:rPr>
              <w:t xml:space="preserve">How do treatment plans affect the long term recovery of a patient?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Possible Assessment:</w:t>
            </w:r>
          </w:p>
          <w:p w:rsidR="00000000" w:rsidDel="00000000" w:rsidP="00000000" w:rsidRDefault="00000000" w:rsidRPr="00000000" w14:paraId="00000052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Completed consensus board, 60 second speech (use Speaking &amp; Listening rubric) </w:t>
            </w:r>
          </w:p>
        </w:tc>
      </w:tr>
    </w:tbl>
    <w:p w:rsidR="00000000" w:rsidDel="00000000" w:rsidP="00000000" w:rsidRDefault="00000000" w:rsidRPr="00000000" w14:paraId="00000053">
      <w:pPr>
        <w:jc w:val="center"/>
        <w:rPr>
          <w:rFonts w:ascii="Avenir" w:cs="Avenir" w:eastAsia="Avenir" w:hAnsi="Avenir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50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504"/>
        <w:tblGridChange w:id="0">
          <w:tblGrid>
            <w:gridCol w:w="950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venir" w:cs="Avenir" w:eastAsia="Avenir" w:hAnsi="Avenir"/>
                <w:b w:val="1"/>
                <w:sz w:val="22"/>
                <w:szCs w:val="22"/>
                <w:rtl w:val="0"/>
              </w:rPr>
              <w:t xml:space="preserve">References and Resources:</w:t>
            </w:r>
          </w:p>
          <w:p w:rsidR="00000000" w:rsidDel="00000000" w:rsidP="00000000" w:rsidRDefault="00000000" w:rsidRPr="00000000" w14:paraId="00000055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hyperlink r:id="rId12">
              <w:r w:rsidDel="00000000" w:rsidR="00000000" w:rsidRPr="00000000">
                <w:rPr>
                  <w:rFonts w:ascii="Avenir" w:cs="Avenir" w:eastAsia="Avenir" w:hAnsi="Avenir"/>
                  <w:color w:val="0000ee"/>
                  <w:sz w:val="22"/>
                  <w:szCs w:val="22"/>
                  <w:u w:val="single"/>
                  <w:shd w:fill="auto" w:val="clear"/>
                  <w:rtl w:val="0"/>
                </w:rPr>
                <w:t xml:space="preserve">L1 After Visit Summary slides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rPr>
                <w:rFonts w:ascii="Avenir" w:cs="Avenir" w:eastAsia="Avenir" w:hAnsi="Avenir"/>
                <w:b w:val="1"/>
                <w:sz w:val="22"/>
                <w:szCs w:val="22"/>
              </w:rPr>
            </w:pPr>
            <w:hyperlink r:id="rId13">
              <w:r w:rsidDel="00000000" w:rsidR="00000000" w:rsidRPr="00000000">
                <w:rPr>
                  <w:rFonts w:ascii="Avenir" w:cs="Avenir" w:eastAsia="Avenir" w:hAnsi="Avenir"/>
                  <w:color w:val="0000ee"/>
                  <w:sz w:val="22"/>
                  <w:szCs w:val="22"/>
                  <w:u w:val="single"/>
                  <w:shd w:fill="auto" w:val="clear"/>
                  <w:rtl w:val="0"/>
                </w:rPr>
                <w:t xml:space="preserve">L1 After Visit Summary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rFonts w:ascii="Avenir" w:cs="Avenir" w:eastAsia="Avenir" w:hAnsi="Avenir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14" w:type="default"/>
      <w:headerReference r:id="rId15" w:type="even"/>
      <w:footerReference r:id="rId16" w:type="even"/>
      <w:pgSz w:h="15840" w:w="12240" w:orient="portrait"/>
      <w:pgMar w:bottom="1080" w:top="900" w:left="1368" w:right="136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ind w:right="360"/>
      <w:jc w:val="center"/>
      <w:rPr>
        <w:b w:val="1"/>
        <w:i w:val="1"/>
        <w:color w:val="000000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94A15"/>
  </w:style>
  <w:style w:type="paragraph" w:styleId="Heading1">
    <w:name w:val="heading 1"/>
    <w:basedOn w:val="Normal"/>
    <w:next w:val="Normal"/>
    <w:link w:val="Heading1Char"/>
    <w:uiPriority w:val="9"/>
    <w:qFormat w:val="1"/>
    <w:rsid w:val="00D73E29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rsid w:val="00694A15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rsid w:val="00694A15"/>
    <w:rPr>
      <w:rFonts w:ascii="Times New Roman" w:cs="Times New Roman" w:eastAsia="Times New Roman" w:hAnsi="Times New Roman"/>
    </w:rPr>
  </w:style>
  <w:style w:type="paragraph" w:styleId="Footer">
    <w:name w:val="footer"/>
    <w:basedOn w:val="Normal"/>
    <w:link w:val="FooterChar"/>
    <w:semiHidden w:val="1"/>
    <w:rsid w:val="00694A15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semiHidden w:val="1"/>
    <w:rsid w:val="00694A15"/>
    <w:rPr>
      <w:rFonts w:ascii="Times New Roman" w:cs="Times New Roman" w:eastAsia="Times New Roman" w:hAnsi="Times New Roman"/>
    </w:rPr>
  </w:style>
  <w:style w:type="character" w:styleId="PageNumber">
    <w:name w:val="page number"/>
    <w:basedOn w:val="DefaultParagraphFont"/>
    <w:rsid w:val="00694A15"/>
  </w:style>
  <w:style w:type="character" w:styleId="Hyperlink">
    <w:name w:val="Hyperlink"/>
    <w:uiPriority w:val="99"/>
    <w:unhideWhenUsed w:val="1"/>
    <w:rsid w:val="00694A15"/>
    <w:rPr>
      <w:color w:val="0000ff"/>
      <w:u w:val="single"/>
    </w:rPr>
  </w:style>
  <w:style w:type="character" w:styleId="HTMLCite">
    <w:name w:val="HTML Cite"/>
    <w:rsid w:val="00694A15"/>
    <w:rPr>
      <w:i w:val="1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94A15"/>
    <w:rPr>
      <w:rFonts w:ascii="Lucida Grande" w:cs="Lucida Grande" w:hAnsi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94A15"/>
    <w:rPr>
      <w:rFonts w:ascii="Lucida Grande" w:cs="Lucida Grande" w:eastAsia="Times New Roman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94A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94A15"/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94A15"/>
    <w:rPr>
      <w:rFonts w:ascii="Times New Roman" w:cs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94A15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94A15"/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D73E29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D73E29"/>
    <w:pPr>
      <w:spacing w:line="276" w:lineRule="auto"/>
      <w:outlineLvl w:val="9"/>
    </w:pPr>
    <w:rPr>
      <w:color w:val="365f91" w:themeColor="accent1" w:themeShade="0000BF"/>
      <w:sz w:val="28"/>
      <w:szCs w:val="28"/>
    </w:rPr>
  </w:style>
  <w:style w:type="paragraph" w:styleId="TOC1">
    <w:name w:val="toc 1"/>
    <w:basedOn w:val="Normal"/>
    <w:next w:val="Normal"/>
    <w:autoRedefine w:val="1"/>
    <w:uiPriority w:val="39"/>
    <w:semiHidden w:val="1"/>
    <w:unhideWhenUsed w:val="1"/>
    <w:rsid w:val="00D73E29"/>
    <w:pPr>
      <w:spacing w:before="120"/>
    </w:pPr>
    <w:rPr>
      <w:rFonts w:asciiTheme="minorHAnsi" w:hAnsiTheme="minorHAnsi"/>
      <w:b w:val="1"/>
    </w:rPr>
  </w:style>
  <w:style w:type="paragraph" w:styleId="TOC2">
    <w:name w:val="toc 2"/>
    <w:basedOn w:val="Normal"/>
    <w:next w:val="Normal"/>
    <w:autoRedefine w:val="1"/>
    <w:uiPriority w:val="39"/>
    <w:semiHidden w:val="1"/>
    <w:unhideWhenUsed w:val="1"/>
    <w:rsid w:val="00D73E29"/>
    <w:pPr>
      <w:ind w:left="240"/>
    </w:pPr>
    <w:rPr>
      <w:rFonts w:asciiTheme="minorHAnsi" w:hAnsiTheme="minorHAnsi"/>
      <w:b w:val="1"/>
      <w:sz w:val="22"/>
      <w:szCs w:val="22"/>
    </w:rPr>
  </w:style>
  <w:style w:type="paragraph" w:styleId="TOC3">
    <w:name w:val="toc 3"/>
    <w:basedOn w:val="Normal"/>
    <w:next w:val="Normal"/>
    <w:autoRedefine w:val="1"/>
    <w:uiPriority w:val="39"/>
    <w:semiHidden w:val="1"/>
    <w:unhideWhenUsed w:val="1"/>
    <w:rsid w:val="00D73E29"/>
    <w:pPr>
      <w:ind w:left="480"/>
    </w:pPr>
    <w:rPr>
      <w:rFonts w:asciiTheme="minorHAnsi" w:hAnsiTheme="minorHAnsi"/>
      <w:sz w:val="22"/>
      <w:szCs w:val="22"/>
    </w:rPr>
  </w:style>
  <w:style w:type="paragraph" w:styleId="TOC4">
    <w:name w:val="toc 4"/>
    <w:basedOn w:val="Normal"/>
    <w:next w:val="Normal"/>
    <w:autoRedefine w:val="1"/>
    <w:uiPriority w:val="39"/>
    <w:semiHidden w:val="1"/>
    <w:unhideWhenUsed w:val="1"/>
    <w:rsid w:val="00D73E29"/>
    <w:pPr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 w:val="1"/>
    <w:uiPriority w:val="39"/>
    <w:semiHidden w:val="1"/>
    <w:unhideWhenUsed w:val="1"/>
    <w:rsid w:val="00D73E29"/>
    <w:pPr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 w:val="1"/>
    <w:uiPriority w:val="39"/>
    <w:semiHidden w:val="1"/>
    <w:unhideWhenUsed w:val="1"/>
    <w:rsid w:val="00D73E29"/>
    <w:pPr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 w:val="1"/>
    <w:uiPriority w:val="39"/>
    <w:semiHidden w:val="1"/>
    <w:unhideWhenUsed w:val="1"/>
    <w:rsid w:val="00D73E29"/>
    <w:pPr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 w:val="1"/>
    <w:uiPriority w:val="39"/>
    <w:semiHidden w:val="1"/>
    <w:unhideWhenUsed w:val="1"/>
    <w:rsid w:val="00D73E29"/>
    <w:pPr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 w:val="1"/>
    <w:uiPriority w:val="39"/>
    <w:semiHidden w:val="1"/>
    <w:unhideWhenUsed w:val="1"/>
    <w:rsid w:val="00D73E29"/>
    <w:pPr>
      <w:ind w:left="1920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 w:val="1"/>
    <w:rsid w:val="005458F4"/>
    <w:pPr>
      <w:ind w:left="720"/>
      <w:contextualSpacing w:val="1"/>
    </w:pPr>
  </w:style>
  <w:style w:type="paragraph" w:styleId="NormalWeb">
    <w:name w:val="Normal (Web)"/>
    <w:basedOn w:val="Normal"/>
    <w:uiPriority w:val="99"/>
    <w:semiHidden w:val="1"/>
    <w:unhideWhenUsed w:val="1"/>
    <w:rsid w:val="0093098B"/>
    <w:pPr>
      <w:spacing w:after="100" w:afterAutospacing="1" w:before="100" w:beforeAutospacing="1"/>
    </w:pPr>
    <w:rPr>
      <w:rFonts w:ascii="Times" w:hAnsi="Times" w:eastAsiaTheme="minorEastAsia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 w:val="1"/>
    <w:rsid w:val="00103C69"/>
  </w:style>
  <w:style w:type="character" w:styleId="FootnoteTextChar" w:customStyle="1">
    <w:name w:val="Footnote Text Char"/>
    <w:basedOn w:val="DefaultParagraphFont"/>
    <w:link w:val="FootnoteText"/>
    <w:uiPriority w:val="99"/>
    <w:rsid w:val="00103C69"/>
    <w:rPr>
      <w:rFonts w:ascii="Times New Roman" w:cs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unhideWhenUsed w:val="1"/>
    <w:rsid w:val="00103C69"/>
    <w:rPr>
      <w:vertAlign w:val="superscript"/>
    </w:rPr>
  </w:style>
  <w:style w:type="table" w:styleId="TableGrid">
    <w:name w:val="Table Grid"/>
    <w:basedOn w:val="TableNormal"/>
    <w:uiPriority w:val="59"/>
    <w:rsid w:val="00352D58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</w:tblPr>
  </w:style>
  <w:style w:type="table" w:styleId="a1" w:customStyle="1">
    <w:basedOn w:val="TableNormal"/>
    <w:tblPr>
      <w:tblStyleRowBandSize w:val="1"/>
      <w:tblStyleColBandSize w:val="1"/>
    </w:tblPr>
  </w:style>
  <w:style w:type="table" w:styleId="a2" w:customStyle="1">
    <w:basedOn w:val="TableNormal"/>
    <w:tblPr>
      <w:tblStyleRowBandSize w:val="1"/>
      <w:tblStyleColBandSize w:val="1"/>
    </w:tblPr>
  </w:style>
  <w:style w:type="table" w:styleId="a3" w:customStyle="1">
    <w:basedOn w:val="TableNormal"/>
    <w:tblPr>
      <w:tblStyleRowBandSize w:val="1"/>
      <w:tblStyleColBandSize w:val="1"/>
    </w:tblPr>
  </w:style>
  <w:style w:type="table" w:styleId="a4" w:customStyle="1">
    <w:basedOn w:val="TableNormal"/>
    <w:tblPr>
      <w:tblStyleRowBandSize w:val="1"/>
      <w:tblStyleColBandSize w:val="1"/>
    </w:tblPr>
  </w:style>
  <w:style w:type="table" w:styleId="a5" w:customStyle="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4M73JZYTdlhwjijIA80qq0_wr0NB4Mdr/edit?usp=sharing&amp;ouid=106858194331599408024&amp;rtpof=true&amp;sd=true" TargetMode="External"/><Relationship Id="rId10" Type="http://schemas.openxmlformats.org/officeDocument/2006/relationships/hyperlink" Target="https://docs.google.com/document/d/1CGNWNoaucSengzdx0ow-FuLWY9DsV3nb3M0M0CMvR0U/edit?usp=sharing" TargetMode="External"/><Relationship Id="rId13" Type="http://schemas.openxmlformats.org/officeDocument/2006/relationships/hyperlink" Target="https://docs.google.com/document/d/1CGNWNoaucSengzdx0ow-FuLWY9DsV3nb3M0M0CMvR0U/edit?usp=sharing" TargetMode="External"/><Relationship Id="rId12" Type="http://schemas.openxmlformats.org/officeDocument/2006/relationships/hyperlink" Target="https://docs.google.com/presentation/d/1ev4c02vQa7kJa-Ti3yKwBH6E2pNTt2mZfh_c4FBeqDo/edit?usp=sha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corestandards.org/ELA-Literacy/SL/9-10/1/" TargetMode="External"/><Relationship Id="rId15" Type="http://schemas.openxmlformats.org/officeDocument/2006/relationships/header" Target="header1.xml"/><Relationship Id="rId14" Type="http://schemas.openxmlformats.org/officeDocument/2006/relationships/header" Target="header2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docs.google.com/document/u/1/d/1oiI3VCEJYesn_VTafgLiGRbUFEgxZVS5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Z1undvxM6scU3Ls5Gr+ZGdsuZw==">AMUW2mUSvmRWXPFIPp4f8LMGi+gSlE1slf5C72/78pJozHYjH30+kXCWy9YbblP/PCVd+CQEBHqugDScqp/JXacRWTPLBR1oCInX1BELk07UaeDTK1pMN8OA6XB7PP3ibwJqP5N9ZDapzRZrDMLQFwYig++lGHkF6HMvZGbIV105fm2Bu28FL67ng0wiudfwV3G8/Tkyb8NXZx0D0dDI9Bfw0QGe2WLwEQLw36yrCvAXhRUSixQOazs=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2020-04-28T22:41:00Z</dcterms:created>
  <dc:creator>WABS</dc:creator>
</cp:coreProperties>
</file>