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93EE8" w14:textId="77777777" w:rsidR="009659EF" w:rsidRPr="004213D0" w:rsidRDefault="009659EF" w:rsidP="009659EF">
      <w:bookmarkStart w:id="0" w:name="_GoBack"/>
      <w:bookmarkEnd w:id="0"/>
      <w:r w:rsidRPr="004213D0">
        <w:t>We want a 25:1 carbon to nitrogen ratio</w:t>
      </w:r>
    </w:p>
    <w:p w14:paraId="687F3C78" w14:textId="77777777" w:rsidR="009659EF" w:rsidRPr="004213D0" w:rsidRDefault="009659EF" w:rsidP="009659EF">
      <w:r w:rsidRPr="004213D0">
        <w:t>Many ingredients used for composting do not have the ideal ratio of 25-30:1. As a result, most must be mixed to create a perfect balance.</w:t>
      </w:r>
    </w:p>
    <w:p w14:paraId="743FC0E6" w14:textId="77777777" w:rsidR="009659EF" w:rsidRPr="004213D0" w:rsidRDefault="009659EF" w:rsidP="009659EF">
      <w:r w:rsidRPr="004213D0">
        <w:t xml:space="preserve"> High </w:t>
      </w:r>
      <w:proofErr w:type="gramStart"/>
      <w:r w:rsidRPr="004213D0">
        <w:t>C:N</w:t>
      </w:r>
      <w:proofErr w:type="gramEnd"/>
      <w:r w:rsidRPr="004213D0">
        <w:t xml:space="preserve"> ratios may be lowered by adding grass clippings or manures. </w:t>
      </w:r>
    </w:p>
    <w:p w14:paraId="4CD83AAE" w14:textId="77777777" w:rsidR="009659EF" w:rsidRDefault="009659EF" w:rsidP="009659EF">
      <w:r w:rsidRPr="004213D0">
        <w:t xml:space="preserve">Low </w:t>
      </w:r>
      <w:proofErr w:type="gramStart"/>
      <w:r w:rsidRPr="004213D0">
        <w:t>C:N</w:t>
      </w:r>
      <w:proofErr w:type="gramEnd"/>
      <w:r w:rsidRPr="004213D0">
        <w:t xml:space="preserve"> ratios may be raised by adding paper, dry leaves or wood chips.</w:t>
      </w:r>
    </w:p>
    <w:p w14:paraId="1E4FFA42" w14:textId="77777777" w:rsidR="009659EF" w:rsidRDefault="009659EF" w:rsidP="009659EF">
      <w:r>
        <w:t>So</w:t>
      </w:r>
      <w:r w:rsidRPr="00E123E0">
        <w:sym w:font="Wingdings" w:char="F0E0"/>
      </w:r>
      <w:r>
        <w:t xml:space="preserve">coffee grounds(20-1), grass clippings(20-1), wood ashes(25-1), newspaper(175-1), steer </w:t>
      </w:r>
      <w:proofErr w:type="spellStart"/>
      <w:r>
        <w:t>gro</w:t>
      </w:r>
      <w:proofErr w:type="spellEnd"/>
      <w:r>
        <w:t>, seaweed if possible</w:t>
      </w:r>
    </w:p>
    <w:p w14:paraId="7D406FAB" w14:textId="77777777" w:rsidR="009659EF" w:rsidRPr="004213D0" w:rsidRDefault="009659EF" w:rsidP="009659EF">
      <w:r w:rsidRPr="004213D0">
        <w:t xml:space="preserve">So, we want concentrated materials off the list </w:t>
      </w:r>
      <w:r>
        <w:t>below</w:t>
      </w:r>
      <w:r w:rsidRPr="004213D0">
        <w:t>.</w:t>
      </w:r>
    </w:p>
    <w:p w14:paraId="2C08EE14" w14:textId="77777777" w:rsidR="009659EF" w:rsidRPr="004213D0" w:rsidRDefault="009659EF" w:rsidP="009659EF">
      <w:r w:rsidRPr="004213D0">
        <w:t xml:space="preserve">We will want to mix frequently to prevent unpleasant odors caused by anaerobic (without oxygen) bacteria growth which puts off materials like ammonia and </w:t>
      </w:r>
      <w:proofErr w:type="spellStart"/>
      <w:r w:rsidRPr="004213D0">
        <w:t>trimethyl</w:t>
      </w:r>
      <w:proofErr w:type="spellEnd"/>
      <w:r w:rsidRPr="004213D0">
        <w:t xml:space="preserve"> amine, </w:t>
      </w:r>
      <w:r>
        <w:t>see list to be copied below.</w:t>
      </w:r>
    </w:p>
    <w:p w14:paraId="6DA251F3" w14:textId="77777777" w:rsidR="009659EF" w:rsidRPr="002F45C8" w:rsidRDefault="009659EF" w:rsidP="009659EF">
      <w:pPr>
        <w:rPr>
          <w:rFonts w:asciiTheme="minorHAnsi" w:hAnsiTheme="minorHAnsi"/>
          <w:b/>
        </w:rPr>
      </w:pPr>
      <w:r w:rsidRPr="002F45C8">
        <w:rPr>
          <w:rFonts w:asciiTheme="minorHAnsi" w:hAnsiTheme="minorHAnsi"/>
          <w:b/>
        </w:rPr>
        <w:t>1-Anaerobic respiration</w:t>
      </w:r>
    </w:p>
    <w:p w14:paraId="072ECB92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>-also called fermentation, of which we will cover 2 types.</w:t>
      </w:r>
    </w:p>
    <w:p w14:paraId="29444FEC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>-this process does not need oxygen to happen</w:t>
      </w:r>
    </w:p>
    <w:p w14:paraId="3CBAC6D5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 xml:space="preserve">-because fermentation does not use oxygen, less energy is produced, </w:t>
      </w:r>
      <w:r>
        <w:rPr>
          <w:rFonts w:asciiTheme="minorHAnsi" w:hAnsiTheme="minorHAnsi"/>
        </w:rPr>
        <w:t>so typically used by single celled organisms if it is the only method of respiration used</w:t>
      </w:r>
    </w:p>
    <w:p w14:paraId="646AB8C3" w14:textId="77777777" w:rsidR="009659EF" w:rsidRPr="002F45C8" w:rsidRDefault="009659EF" w:rsidP="009659EF">
      <w:pPr>
        <w:rPr>
          <w:rFonts w:asciiTheme="minorHAnsi" w:hAnsiTheme="minorHAnsi"/>
        </w:rPr>
      </w:pPr>
    </w:p>
    <w:p w14:paraId="6D3EF371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>2 types:</w:t>
      </w:r>
      <w:r>
        <w:rPr>
          <w:rFonts w:asciiTheme="minorHAnsi" w:hAnsiTheme="minorHAnsi"/>
        </w:rPr>
        <w:t xml:space="preserve"> incomplete chemical formulae here due to most of the process being assisted decomposition of glucose by the organism using ‘re-usable’ enzyme chemicals.</w:t>
      </w:r>
    </w:p>
    <w:p w14:paraId="230E37C1" w14:textId="77777777" w:rsidR="009659EF" w:rsidRPr="002F45C8" w:rsidRDefault="009659EF" w:rsidP="009659EF">
      <w:pPr>
        <w:rPr>
          <w:rFonts w:asciiTheme="minorHAnsi" w:hAnsiTheme="minorHAnsi"/>
          <w:b/>
        </w:rPr>
      </w:pPr>
      <w:r w:rsidRPr="002F45C8">
        <w:rPr>
          <w:rFonts w:asciiTheme="minorHAnsi" w:hAnsiTheme="minorHAnsi"/>
          <w:b/>
        </w:rPr>
        <w:tab/>
        <w:t>A- Lactic acid fermentation</w:t>
      </w:r>
    </w:p>
    <w:p w14:paraId="737DAAC5" w14:textId="77777777" w:rsidR="009659EF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</w:r>
      <w:r w:rsidRPr="002F45C8">
        <w:rPr>
          <w:rFonts w:asciiTheme="minorHAnsi" w:hAnsiTheme="minorHAnsi"/>
        </w:rPr>
        <w:tab/>
        <w:t>-from glucose (C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H</w:t>
      </w:r>
      <w:r w:rsidRPr="002F45C8">
        <w:rPr>
          <w:rFonts w:asciiTheme="minorHAnsi" w:hAnsiTheme="minorHAnsi"/>
          <w:vertAlign w:val="subscript"/>
        </w:rPr>
        <w:t>12</w:t>
      </w:r>
      <w:r w:rsidRPr="002F45C8">
        <w:rPr>
          <w:rFonts w:asciiTheme="minorHAnsi" w:hAnsiTheme="minorHAnsi"/>
        </w:rPr>
        <w:t>O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) to lactic acid (C</w:t>
      </w:r>
      <w:r w:rsidRPr="002F45C8">
        <w:rPr>
          <w:rFonts w:asciiTheme="minorHAnsi" w:hAnsiTheme="minorHAnsi"/>
          <w:vertAlign w:val="subscript"/>
        </w:rPr>
        <w:t>3</w:t>
      </w:r>
      <w:r w:rsidRPr="002F45C8">
        <w:rPr>
          <w:rFonts w:asciiTheme="minorHAnsi" w:hAnsiTheme="minorHAnsi"/>
        </w:rPr>
        <w:t>H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O</w:t>
      </w:r>
      <w:r w:rsidRPr="002F45C8">
        <w:rPr>
          <w:rFonts w:asciiTheme="minorHAnsi" w:hAnsiTheme="minorHAnsi"/>
          <w:vertAlign w:val="subscript"/>
        </w:rPr>
        <w:t>3</w:t>
      </w:r>
      <w:r>
        <w:rPr>
          <w:rFonts w:asciiTheme="minorHAnsi" w:hAnsiTheme="minorHAnsi"/>
        </w:rPr>
        <w:t>) as the final product</w:t>
      </w:r>
    </w:p>
    <w:p w14:paraId="370D4898" w14:textId="77777777" w:rsidR="009659EF" w:rsidRPr="002F45C8" w:rsidRDefault="009659EF" w:rsidP="009659EF">
      <w:pPr>
        <w:rPr>
          <w:rFonts w:asciiTheme="minorHAnsi" w:hAnsiTheme="minorHAnsi"/>
          <w:b/>
        </w:rPr>
      </w:pPr>
      <w:r w:rsidRPr="002F45C8">
        <w:rPr>
          <w:rFonts w:asciiTheme="minorHAnsi" w:hAnsiTheme="minorHAnsi"/>
          <w:b/>
        </w:rPr>
        <w:tab/>
        <w:t>B-Alcoholic fermentation</w:t>
      </w:r>
    </w:p>
    <w:p w14:paraId="13A6C0F8" w14:textId="77777777" w:rsidR="009659EF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</w:r>
      <w:r w:rsidRPr="002F45C8">
        <w:rPr>
          <w:rFonts w:asciiTheme="minorHAnsi" w:hAnsiTheme="minorHAnsi"/>
        </w:rPr>
        <w:tab/>
        <w:t>-from glucose (C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H</w:t>
      </w:r>
      <w:r w:rsidRPr="002F45C8">
        <w:rPr>
          <w:rFonts w:asciiTheme="minorHAnsi" w:hAnsiTheme="minorHAnsi"/>
          <w:vertAlign w:val="subscript"/>
        </w:rPr>
        <w:t>12</w:t>
      </w:r>
      <w:r w:rsidRPr="002F45C8">
        <w:rPr>
          <w:rFonts w:asciiTheme="minorHAnsi" w:hAnsiTheme="minorHAnsi"/>
        </w:rPr>
        <w:t>O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) to ethanol (C</w:t>
      </w:r>
      <w:r w:rsidRPr="002F45C8">
        <w:rPr>
          <w:rFonts w:asciiTheme="minorHAnsi" w:hAnsiTheme="minorHAnsi"/>
          <w:vertAlign w:val="subscript"/>
        </w:rPr>
        <w:t>2</w:t>
      </w:r>
      <w:r w:rsidRPr="002F45C8">
        <w:rPr>
          <w:rFonts w:asciiTheme="minorHAnsi" w:hAnsiTheme="minorHAnsi"/>
        </w:rPr>
        <w:t>H</w:t>
      </w:r>
      <w:r w:rsidRPr="002F45C8">
        <w:rPr>
          <w:rFonts w:asciiTheme="minorHAnsi" w:hAnsiTheme="minorHAnsi"/>
          <w:vertAlign w:val="subscript"/>
        </w:rPr>
        <w:t>6</w:t>
      </w:r>
      <w:r w:rsidRPr="002F45C8">
        <w:rPr>
          <w:rFonts w:asciiTheme="minorHAnsi" w:hAnsiTheme="minorHAnsi"/>
        </w:rPr>
        <w:t>O)</w:t>
      </w:r>
      <w:r>
        <w:rPr>
          <w:rFonts w:asciiTheme="minorHAnsi" w:hAnsiTheme="minorHAnsi"/>
        </w:rPr>
        <w:t xml:space="preserve"> as the final product</w:t>
      </w:r>
    </w:p>
    <w:p w14:paraId="7F45A416" w14:textId="77777777" w:rsidR="009659EF" w:rsidRDefault="009659EF" w:rsidP="009659E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-of note, there are also many incompletely fermented products produced, which can </w:t>
      </w:r>
    </w:p>
    <w:p w14:paraId="2DB4D076" w14:textId="77777777" w:rsidR="009659EF" w:rsidRPr="002F45C8" w:rsidRDefault="009659EF" w:rsidP="009659EF">
      <w:pPr>
        <w:ind w:left="720" w:firstLine="720"/>
        <w:rPr>
          <w:rFonts w:asciiTheme="minorHAnsi" w:hAnsiTheme="minorHAnsi"/>
        </w:rPr>
      </w:pPr>
      <w:r>
        <w:rPr>
          <w:rFonts w:asciiTheme="minorHAnsi" w:hAnsiTheme="minorHAnsi"/>
        </w:rPr>
        <w:t>lead to combinations of ‘smelly’ molecules, which we will detail later.</w:t>
      </w:r>
    </w:p>
    <w:p w14:paraId="0CAE0B13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 xml:space="preserve">-some organisms, select bacteria and fungi, only use anaerobic respiration and are </w:t>
      </w:r>
    </w:p>
    <w:p w14:paraId="0BEB80F7" w14:textId="77777777" w:rsidR="009659EF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actually killed by exposure to oxygen.</w:t>
      </w:r>
    </w:p>
    <w:p w14:paraId="64BF4BE2" w14:textId="77777777" w:rsidR="009659EF" w:rsidRDefault="009659EF" w:rsidP="009659EF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-so, if we mix compost frequently, the growth of these type of bacteria and fungi </w:t>
      </w:r>
    </w:p>
    <w:p w14:paraId="19CF1A3C" w14:textId="77777777" w:rsidR="009659EF" w:rsidRPr="002F45C8" w:rsidRDefault="009659EF" w:rsidP="009659EF">
      <w:pPr>
        <w:ind w:left="1440" w:firstLine="720"/>
        <w:rPr>
          <w:rFonts w:asciiTheme="minorHAnsi" w:hAnsiTheme="minorHAnsi"/>
        </w:rPr>
      </w:pPr>
      <w:r>
        <w:rPr>
          <w:rFonts w:asciiTheme="minorHAnsi" w:hAnsiTheme="minorHAnsi"/>
        </w:rPr>
        <w:t>are limited by repeated exposure to oxygen.</w:t>
      </w:r>
    </w:p>
    <w:p w14:paraId="392E3050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-but, many organisms use anaerobic respiration when oxygen is in short supply </w:t>
      </w:r>
    </w:p>
    <w:p w14:paraId="3C002F99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for a limited period.  </w:t>
      </w:r>
    </w:p>
    <w:p w14:paraId="6E2EE5CF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</w:r>
      <w:r w:rsidRPr="002F45C8">
        <w:rPr>
          <w:rFonts w:asciiTheme="minorHAnsi" w:hAnsiTheme="minorHAnsi"/>
          <w:b/>
        </w:rPr>
        <w:t>Ex:</w:t>
      </w:r>
      <w:r w:rsidRPr="002F45C8">
        <w:rPr>
          <w:rFonts w:asciiTheme="minorHAnsi" w:hAnsiTheme="minorHAnsi"/>
        </w:rPr>
        <w:t xml:space="preserve"> your body uses lactic acid fermentation when you do anaerobic </w:t>
      </w:r>
    </w:p>
    <w:p w14:paraId="18331F40" w14:textId="77777777" w:rsidR="009659EF" w:rsidRPr="002F45C8" w:rsidRDefault="009659EF" w:rsidP="009659EF">
      <w:pPr>
        <w:ind w:left="720"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     activity</w:t>
      </w:r>
      <w:r w:rsidRPr="002F45C8">
        <w:rPr>
          <w:rFonts w:asciiTheme="minorHAnsi" w:hAnsiTheme="minorHAnsi"/>
        </w:rPr>
        <w:sym w:font="Wingdings" w:char="F0E0"/>
      </w:r>
      <w:r w:rsidRPr="002F45C8">
        <w:rPr>
          <w:rFonts w:asciiTheme="minorHAnsi" w:hAnsiTheme="minorHAnsi"/>
        </w:rPr>
        <w:t>sprinting, weightlifting…burst activities</w:t>
      </w:r>
    </w:p>
    <w:p w14:paraId="7C42A733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 xml:space="preserve">      -this cause a buildup of lactic acid in muscle cells which results in the </w:t>
      </w:r>
    </w:p>
    <w:p w14:paraId="24153E46" w14:textId="77777777" w:rsidR="009659EF" w:rsidRPr="002F45C8" w:rsidRDefault="009659EF" w:rsidP="009659EF">
      <w:pPr>
        <w:ind w:left="144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     ‘burn’ felt during heavy, short term exertion.</w:t>
      </w:r>
    </w:p>
    <w:p w14:paraId="5E02C8E3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 xml:space="preserve">-some organisms, called facultative (to live off different conditions) anaerobes, </w:t>
      </w:r>
    </w:p>
    <w:p w14:paraId="2BE194EB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such as yeast, can function equally well with or without oxygen</w:t>
      </w:r>
    </w:p>
    <w:p w14:paraId="081AB6CB" w14:textId="77777777" w:rsidR="009659EF" w:rsidRPr="002F45C8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</w:r>
      <w:r w:rsidRPr="002F45C8">
        <w:rPr>
          <w:rFonts w:asciiTheme="minorHAnsi" w:hAnsiTheme="minorHAnsi"/>
        </w:rPr>
        <w:tab/>
        <w:t xml:space="preserve">-so, without oxygen, they use fermentation, and in the presence of oxygen, </w:t>
      </w:r>
    </w:p>
    <w:p w14:paraId="03E33ECD" w14:textId="77777777" w:rsidR="009659EF" w:rsidRPr="002F45C8" w:rsidRDefault="009659EF" w:rsidP="009659EF">
      <w:pPr>
        <w:ind w:firstLine="720"/>
        <w:rPr>
          <w:rFonts w:asciiTheme="minorHAnsi" w:hAnsiTheme="minorHAnsi"/>
        </w:rPr>
      </w:pPr>
      <w:r w:rsidRPr="002F45C8">
        <w:rPr>
          <w:rFonts w:asciiTheme="minorHAnsi" w:hAnsiTheme="minorHAnsi"/>
        </w:rPr>
        <w:t xml:space="preserve">   </w:t>
      </w:r>
      <w:r w:rsidRPr="002F45C8">
        <w:rPr>
          <w:rFonts w:asciiTheme="minorHAnsi" w:hAnsiTheme="minorHAnsi"/>
        </w:rPr>
        <w:tab/>
        <w:t xml:space="preserve">   they use aerobic respiration.</w:t>
      </w:r>
    </w:p>
    <w:p w14:paraId="3FECE2AA" w14:textId="77777777" w:rsidR="009659EF" w:rsidRPr="002F45C8" w:rsidRDefault="009659EF" w:rsidP="009659EF">
      <w:pPr>
        <w:rPr>
          <w:rFonts w:asciiTheme="minorHAnsi" w:hAnsiTheme="minorHAnsi"/>
          <w:b/>
        </w:rPr>
      </w:pPr>
      <w:r w:rsidRPr="002F45C8">
        <w:rPr>
          <w:rFonts w:asciiTheme="minorHAnsi" w:hAnsiTheme="minorHAnsi"/>
          <w:b/>
        </w:rPr>
        <w:t>2-Aerobic respiration</w:t>
      </w:r>
    </w:p>
    <w:p w14:paraId="7DC06354" w14:textId="77777777" w:rsidR="009659EF" w:rsidRDefault="009659EF" w:rsidP="009659EF">
      <w:pPr>
        <w:rPr>
          <w:rFonts w:asciiTheme="minorHAnsi" w:hAnsiTheme="minorHAnsi"/>
        </w:rPr>
      </w:pPr>
      <w:r w:rsidRPr="002F45C8">
        <w:rPr>
          <w:rFonts w:asciiTheme="minorHAnsi" w:hAnsiTheme="minorHAnsi"/>
        </w:rPr>
        <w:tab/>
        <w:t>-this process requires oxygen to happen.</w:t>
      </w:r>
    </w:p>
    <w:p w14:paraId="58AF89F8" w14:textId="77777777" w:rsidR="009659EF" w:rsidRDefault="009659EF" w:rsidP="009659E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-Glucose to carbon dioxide and water</w:t>
      </w:r>
    </w:p>
    <w:p w14:paraId="614CE40E" w14:textId="77777777" w:rsidR="009659EF" w:rsidRDefault="009659EF" w:rsidP="009659E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-less ‘smelly’ by products, more complete breakdown of organic materials into other re-</w:t>
      </w:r>
    </w:p>
    <w:p w14:paraId="5DD5DBAE" w14:textId="77777777" w:rsidR="009659EF" w:rsidRPr="002F45C8" w:rsidRDefault="009659EF" w:rsidP="009659EF">
      <w:pPr>
        <w:ind w:left="720" w:firstLine="720"/>
        <w:rPr>
          <w:rFonts w:asciiTheme="minorHAnsi" w:hAnsiTheme="minorHAnsi"/>
        </w:rPr>
      </w:pPr>
      <w:r>
        <w:rPr>
          <w:rFonts w:asciiTheme="minorHAnsi" w:hAnsiTheme="minorHAnsi"/>
        </w:rPr>
        <w:t>usable molecules.</w:t>
      </w:r>
    </w:p>
    <w:p w14:paraId="70597FF2" w14:textId="77777777" w:rsidR="009659EF" w:rsidRDefault="009659EF" w:rsidP="009659EF"/>
    <w:p w14:paraId="348E49AC" w14:textId="77777777" w:rsidR="009659EF" w:rsidRDefault="009659EF" w:rsidP="009659EF">
      <w:r>
        <w:sym w:font="Wingdings" w:char="F0E0"/>
      </w:r>
      <w:r>
        <w:t xml:space="preserve">both processes release heat in a composting setting…consider the steam rising off piles of bark and compost at a commercial nursery like </w:t>
      </w:r>
      <w:proofErr w:type="spellStart"/>
      <w:r>
        <w:t>Carpinito’s</w:t>
      </w:r>
      <w:proofErr w:type="spellEnd"/>
      <w:r>
        <w:t>.</w:t>
      </w:r>
    </w:p>
    <w:p w14:paraId="51AD0E8B" w14:textId="77777777" w:rsidR="00756CAB" w:rsidRDefault="00756CAB"/>
    <w:p w14:paraId="7713DA23" w14:textId="77777777" w:rsidR="009659EF" w:rsidRDefault="009659EF" w:rsidP="009659EF">
      <w:r w:rsidRPr="00A27947">
        <w:rPr>
          <w:b/>
        </w:rPr>
        <w:t>Materials to Avoid</w:t>
      </w:r>
      <w:r w:rsidRPr="002076D5">
        <w:br/>
      </w:r>
      <w:r w:rsidRPr="002076D5">
        <w:rPr>
          <w:b/>
        </w:rPr>
        <w:t>Coal Ash</w:t>
      </w:r>
      <w:r w:rsidRPr="002076D5">
        <w:t xml:space="preserve"> - Most ashes are safe to mix into your compost pile, but coal ashes are not. They contain sulfur and iron in amount</w:t>
      </w:r>
      <w:r>
        <w:t>s high enough to damage plants.</w:t>
      </w:r>
      <w:r w:rsidRPr="002076D5">
        <w:br/>
      </w:r>
      <w:r w:rsidRPr="002076D5">
        <w:rPr>
          <w:b/>
        </w:rPr>
        <w:t>Colored Paper</w:t>
      </w:r>
      <w:r w:rsidRPr="002076D5">
        <w:t xml:space="preserve"> - Some paper with colored inks (including newsprint) contain heavy metals or other toxic materials and should no</w:t>
      </w:r>
      <w:r>
        <w:t xml:space="preserve">t be added to the compost pile </w:t>
      </w:r>
      <w:r w:rsidRPr="002076D5">
        <w:rPr>
          <w:b/>
        </w:rPr>
        <w:br/>
        <w:t>Diseased Plants</w:t>
      </w:r>
      <w:r w:rsidRPr="002076D5">
        <w:t xml:space="preserve"> - It takes an efficient composting system and ideal conditions (extreme heat) to destroy many </w:t>
      </w:r>
      <w:r>
        <w:t xml:space="preserve">plant disease. </w:t>
      </w:r>
      <w:r w:rsidRPr="002076D5">
        <w:t>If the disease organisms are not destroyed they can be spread later when the compost is applied. Avoid questionable plant materials.</w:t>
      </w:r>
      <w:r w:rsidRPr="004213D0">
        <w:t xml:space="preserve"> *Avoid weeds that have gone to seed, as seeds may survive all but the hottest compost piles.</w:t>
      </w:r>
      <w:r w:rsidRPr="002076D5">
        <w:br/>
      </w:r>
      <w:r w:rsidRPr="002076D5">
        <w:rPr>
          <w:b/>
        </w:rPr>
        <w:t>Inorganic materials</w:t>
      </w:r>
      <w:r>
        <w:t>-</w:t>
      </w:r>
      <w:r w:rsidRPr="002076D5">
        <w:t xml:space="preserve">This stuff won't break down and includes aluminum foil, glass, plastics and metals. Pressure-treated lumber should also be avoided because it's treated with chemicals that could be toxic in compost </w:t>
      </w:r>
      <w:r w:rsidRPr="002076D5">
        <w:br/>
      </w:r>
      <w:r w:rsidRPr="002076D5">
        <w:rPr>
          <w:b/>
        </w:rPr>
        <w:t>Meat, Bones, Fish, Fats, Dairy</w:t>
      </w:r>
      <w:r w:rsidRPr="002076D5">
        <w:t xml:space="preserve"> - These products can "overheat" your compost pile (not to mention make it stinky and attract a</w:t>
      </w:r>
      <w:r>
        <w:t>nimals). They are best avoided.</w:t>
      </w:r>
      <w:r w:rsidRPr="002076D5">
        <w:br/>
      </w:r>
      <w:r w:rsidRPr="002076D5">
        <w:rPr>
          <w:b/>
        </w:rPr>
        <w:t>Pet Droppings</w:t>
      </w:r>
      <w:r w:rsidRPr="002076D5">
        <w:t xml:space="preserve"> - Dog or cat droppings contain several disease organisms and can make compost toxic to handle. </w:t>
      </w:r>
      <w:r w:rsidRPr="002076D5">
        <w:br/>
      </w:r>
      <w:r w:rsidRPr="002076D5">
        <w:rPr>
          <w:b/>
        </w:rPr>
        <w:t>Synthetic Chemicals</w:t>
      </w:r>
      <w:r w:rsidRPr="002076D5">
        <w:t xml:space="preserve"> - Certain lawn and garden chemicals (herbicides - pesticides) can withstand the composting process and remain intact in the finished compost. Poisons have no place in the natural micro-community of your compost pile.</w:t>
      </w:r>
      <w:r w:rsidRPr="002076D5">
        <w:br/>
      </w:r>
    </w:p>
    <w:p w14:paraId="4FA46348" w14:textId="77777777" w:rsidR="009659EF" w:rsidRDefault="009659EF"/>
    <w:p w14:paraId="708190A7" w14:textId="77777777" w:rsidR="009659EF" w:rsidRDefault="009659EF"/>
    <w:tbl>
      <w:tblPr>
        <w:tblW w:w="0" w:type="auto"/>
        <w:jc w:val="center"/>
        <w:tblCellSpacing w:w="7" w:type="dxa"/>
        <w:shd w:val="clear" w:color="auto" w:fill="9933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91"/>
        <w:gridCol w:w="4315"/>
        <w:gridCol w:w="954"/>
      </w:tblGrid>
      <w:tr w:rsidR="009659EF" w:rsidRPr="004213D0" w14:paraId="08516D2E" w14:textId="77777777" w:rsidTr="00D32234">
        <w:trPr>
          <w:gridAfter w:val="1"/>
          <w:wAfter w:w="938" w:type="dxa"/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35974C28" w14:textId="77777777" w:rsidR="009659EF" w:rsidRPr="004213D0" w:rsidRDefault="009659EF" w:rsidP="00D32234">
            <w:pPr>
              <w:jc w:val="center"/>
            </w:pPr>
            <w:r w:rsidRPr="004213D0">
              <w:rPr>
                <w:b/>
                <w:bCs/>
              </w:rPr>
              <w:t>Materials to Compost</w:t>
            </w:r>
          </w:p>
        </w:tc>
      </w:tr>
      <w:tr w:rsidR="009659EF" w:rsidRPr="004213D0" w14:paraId="445DA5FD" w14:textId="77777777" w:rsidTr="00D32234">
        <w:trPr>
          <w:gridAfter w:val="1"/>
          <w:wAfter w:w="938" w:type="dxa"/>
          <w:tblCellSpacing w:w="7" w:type="dxa"/>
          <w:jc w:val="center"/>
        </w:trPr>
        <w:tc>
          <w:tcPr>
            <w:tcW w:w="4125" w:type="dxa"/>
            <w:shd w:val="clear" w:color="auto" w:fill="auto"/>
            <w:vAlign w:val="center"/>
            <w:hideMark/>
          </w:tcPr>
          <w:p w14:paraId="36D63E9A" w14:textId="77777777" w:rsidR="009659EF" w:rsidRPr="004213D0" w:rsidRDefault="009659EF" w:rsidP="00D32234">
            <w:r w:rsidRPr="004213D0">
              <w:rPr>
                <w:b/>
                <w:bCs/>
              </w:rPr>
              <w:t>Browns = High Carbon</w:t>
            </w:r>
          </w:p>
        </w:tc>
        <w:tc>
          <w:tcPr>
            <w:tcW w:w="4359" w:type="dxa"/>
            <w:shd w:val="clear" w:color="auto" w:fill="auto"/>
            <w:vAlign w:val="center"/>
            <w:hideMark/>
          </w:tcPr>
          <w:p w14:paraId="542C58F6" w14:textId="77777777" w:rsidR="009659EF" w:rsidRPr="004213D0" w:rsidRDefault="009659EF" w:rsidP="00D32234">
            <w:r w:rsidRPr="004213D0">
              <w:rPr>
                <w:b/>
                <w:bCs/>
              </w:rPr>
              <w:t>Greens = High Nitrogen</w:t>
            </w:r>
          </w:p>
        </w:tc>
      </w:tr>
      <w:tr w:rsidR="009659EF" w:rsidRPr="00AD7F46" w14:paraId="2BE786B2" w14:textId="77777777" w:rsidTr="00D32234">
        <w:trPr>
          <w:gridAfter w:val="1"/>
          <w:wAfter w:w="938" w:type="dxa"/>
          <w:tblCellSpacing w:w="7" w:type="dxa"/>
          <w:jc w:val="center"/>
        </w:trPr>
        <w:tc>
          <w:tcPr>
            <w:tcW w:w="4125" w:type="dxa"/>
            <w:shd w:val="clear" w:color="auto" w:fill="auto"/>
            <w:vAlign w:val="center"/>
            <w:hideMark/>
          </w:tcPr>
          <w:p w14:paraId="57B5C5D5" w14:textId="77777777" w:rsidR="009659EF" w:rsidRPr="00AD7F46" w:rsidRDefault="009659EF" w:rsidP="00D32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Ashes, wood   Bark    Cardboard, shredded</w:t>
            </w:r>
            <w:r>
              <w:rPr>
                <w:sz w:val="18"/>
                <w:szCs w:val="18"/>
              </w:rPr>
              <w:br/>
              <w:t>Corn stalks   Fruit waste</w:t>
            </w:r>
            <w:r>
              <w:rPr>
                <w:sz w:val="18"/>
                <w:szCs w:val="18"/>
              </w:rPr>
              <w:br/>
              <w:t xml:space="preserve">Leaves     </w:t>
            </w:r>
            <w:r w:rsidRPr="00AD7F46">
              <w:rPr>
                <w:sz w:val="18"/>
                <w:szCs w:val="18"/>
              </w:rPr>
              <w:t>Ne</w:t>
            </w:r>
            <w:r>
              <w:rPr>
                <w:sz w:val="18"/>
                <w:szCs w:val="18"/>
              </w:rPr>
              <w:t>wspaper, shredded</w:t>
            </w:r>
            <w:r>
              <w:rPr>
                <w:sz w:val="18"/>
                <w:szCs w:val="18"/>
              </w:rPr>
              <w:br/>
              <w:t>Peanut shells   Peat moss</w:t>
            </w:r>
            <w:r>
              <w:rPr>
                <w:sz w:val="18"/>
                <w:szCs w:val="18"/>
              </w:rPr>
              <w:br/>
              <w:t xml:space="preserve">Pine needles    </w:t>
            </w:r>
            <w:r w:rsidRPr="00AD7F46">
              <w:rPr>
                <w:sz w:val="18"/>
                <w:szCs w:val="18"/>
              </w:rPr>
              <w:t>Sawdust</w:t>
            </w:r>
            <w:r w:rsidRPr="00AD7F4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Stems and twigs, shredded</w:t>
            </w:r>
            <w:r>
              <w:rPr>
                <w:sz w:val="18"/>
                <w:szCs w:val="18"/>
              </w:rPr>
              <w:br/>
              <w:t xml:space="preserve">Straw      </w:t>
            </w:r>
            <w:r w:rsidRPr="00AD7F46">
              <w:rPr>
                <w:sz w:val="18"/>
                <w:szCs w:val="18"/>
              </w:rPr>
              <w:t>Vegetable stalks</w:t>
            </w:r>
          </w:p>
        </w:tc>
        <w:tc>
          <w:tcPr>
            <w:tcW w:w="4359" w:type="dxa"/>
            <w:shd w:val="clear" w:color="auto" w:fill="auto"/>
            <w:vAlign w:val="center"/>
            <w:hideMark/>
          </w:tcPr>
          <w:p w14:paraId="73735DEF" w14:textId="77777777" w:rsidR="009659EF" w:rsidRPr="00AD7F46" w:rsidRDefault="009659EF" w:rsidP="00D32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Alfalfa   Algae   Clover</w:t>
            </w:r>
            <w:r>
              <w:rPr>
                <w:sz w:val="18"/>
                <w:szCs w:val="18"/>
              </w:rPr>
              <w:br/>
              <w:t>Coffee grounds   Food waste</w:t>
            </w:r>
            <w:r>
              <w:rPr>
                <w:sz w:val="18"/>
                <w:szCs w:val="18"/>
              </w:rPr>
              <w:br/>
              <w:t>Garden waste    Grass clippings</w:t>
            </w:r>
            <w:r>
              <w:rPr>
                <w:sz w:val="18"/>
                <w:szCs w:val="18"/>
              </w:rPr>
              <w:br/>
              <w:t>Hay     Hedge clippings</w:t>
            </w:r>
            <w:r>
              <w:rPr>
                <w:sz w:val="18"/>
                <w:szCs w:val="18"/>
              </w:rPr>
              <w:br/>
              <w:t>Hops, used   Manures</w:t>
            </w:r>
            <w:r>
              <w:rPr>
                <w:sz w:val="18"/>
                <w:szCs w:val="18"/>
              </w:rPr>
              <w:br/>
              <w:t>Seaweed   Vegetable scraps</w:t>
            </w:r>
            <w:r>
              <w:rPr>
                <w:sz w:val="18"/>
                <w:szCs w:val="18"/>
              </w:rPr>
              <w:br/>
              <w:t>Weeds</w:t>
            </w:r>
          </w:p>
        </w:tc>
      </w:tr>
      <w:tr w:rsidR="009659EF" w:rsidRPr="00AD7F46" w14:paraId="36A8CF73" w14:textId="77777777" w:rsidTr="00D32234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6C2731A7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b/>
                <w:bCs/>
                <w:u w:val="single"/>
              </w:rPr>
              <w:t>Estimated Carbon-to-Nitrogen Ratios</w:t>
            </w:r>
          </w:p>
        </w:tc>
      </w:tr>
      <w:tr w:rsidR="009659EF" w:rsidRPr="00AD7F46" w14:paraId="1F361AFF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052B4B51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b/>
                <w:bCs/>
                <w:u w:val="single"/>
              </w:rPr>
              <w:t>Browns = High Carbon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68F5226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b/>
                <w:bCs/>
                <w:u w:val="single"/>
              </w:rPr>
              <w:t>C:N</w:t>
            </w:r>
          </w:p>
        </w:tc>
      </w:tr>
      <w:tr w:rsidR="009659EF" w:rsidRPr="00AD7F46" w14:paraId="17879FFD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79B65DFC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Ashes, wood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644072F9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25:1</w:t>
            </w:r>
          </w:p>
        </w:tc>
      </w:tr>
      <w:tr w:rsidR="009659EF" w:rsidRPr="00AD7F46" w14:paraId="04D360B8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4911651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Cardboard, shredded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3B609F7D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350:1</w:t>
            </w:r>
          </w:p>
        </w:tc>
      </w:tr>
      <w:tr w:rsidR="009659EF" w:rsidRPr="00AD7F46" w14:paraId="3CAF5BC3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3C32324F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Corn stalks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6CC0D4C4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75:1</w:t>
            </w:r>
          </w:p>
        </w:tc>
      </w:tr>
      <w:tr w:rsidR="009659EF" w:rsidRPr="00AD7F46" w14:paraId="77D9E1D6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2E602BB8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Fruit waste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3A7A108E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35:1</w:t>
            </w:r>
          </w:p>
        </w:tc>
      </w:tr>
      <w:tr w:rsidR="009659EF" w:rsidRPr="00AD7F46" w14:paraId="5CE7B05E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7CB9CF2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Leaves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7F4D8B58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60:1</w:t>
            </w:r>
          </w:p>
        </w:tc>
      </w:tr>
      <w:tr w:rsidR="009659EF" w:rsidRPr="00AD7F46" w14:paraId="3BDD7498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3F65FAA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Newspaper, shredded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464E108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175:1</w:t>
            </w:r>
          </w:p>
        </w:tc>
      </w:tr>
      <w:tr w:rsidR="009659EF" w:rsidRPr="00AD7F46" w14:paraId="085528ED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39CECBB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Peanut shells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4D6A769C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35:1</w:t>
            </w:r>
          </w:p>
        </w:tc>
      </w:tr>
      <w:tr w:rsidR="009659EF" w:rsidRPr="00AD7F46" w14:paraId="253EAA91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460FAEF0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lastRenderedPageBreak/>
              <w:t>Pine needles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62B718C8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80:1</w:t>
            </w:r>
          </w:p>
        </w:tc>
      </w:tr>
      <w:tr w:rsidR="009659EF" w:rsidRPr="00AD7F46" w14:paraId="0ADC3EF1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70224474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Sawdust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6DA916C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325:1</w:t>
            </w:r>
          </w:p>
        </w:tc>
      </w:tr>
      <w:tr w:rsidR="009659EF" w:rsidRPr="00AD7F46" w14:paraId="7FB4BAD8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3E676B42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Straw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208A964D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75:1</w:t>
            </w:r>
          </w:p>
        </w:tc>
      </w:tr>
      <w:tr w:rsidR="009659EF" w:rsidRPr="00AD7F46" w14:paraId="5092FAF7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vAlign w:val="center"/>
            <w:hideMark/>
          </w:tcPr>
          <w:p w14:paraId="5370FD7C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Wood chips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14:paraId="30B95231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400:1</w:t>
            </w:r>
          </w:p>
        </w:tc>
      </w:tr>
      <w:tr w:rsidR="009659EF" w:rsidRPr="00AD7F46" w14:paraId="382173FB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31B2B56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b/>
                <w:bCs/>
                <w:u w:val="single"/>
              </w:rPr>
              <w:t>Greens = High Nitrogen</w:t>
            </w:r>
          </w:p>
        </w:tc>
        <w:tc>
          <w:tcPr>
            <w:tcW w:w="938" w:type="dxa"/>
            <w:shd w:val="clear" w:color="auto" w:fill="auto"/>
            <w:hideMark/>
          </w:tcPr>
          <w:p w14:paraId="2FE67BA0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b/>
                <w:bCs/>
                <w:u w:val="single"/>
              </w:rPr>
              <w:t>C:N</w:t>
            </w:r>
          </w:p>
        </w:tc>
      </w:tr>
      <w:tr w:rsidR="009659EF" w:rsidRPr="00AD7F46" w14:paraId="0F1C19F3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766B2944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Alfalfa</w:t>
            </w:r>
          </w:p>
        </w:tc>
        <w:tc>
          <w:tcPr>
            <w:tcW w:w="938" w:type="dxa"/>
            <w:shd w:val="clear" w:color="auto" w:fill="auto"/>
            <w:hideMark/>
          </w:tcPr>
          <w:p w14:paraId="081B01AE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12:1</w:t>
            </w:r>
          </w:p>
        </w:tc>
      </w:tr>
      <w:tr w:rsidR="009659EF" w:rsidRPr="00AD7F46" w14:paraId="1AEAB3AE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441C396C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Clover</w:t>
            </w:r>
          </w:p>
        </w:tc>
        <w:tc>
          <w:tcPr>
            <w:tcW w:w="938" w:type="dxa"/>
            <w:shd w:val="clear" w:color="auto" w:fill="auto"/>
            <w:hideMark/>
          </w:tcPr>
          <w:p w14:paraId="09D3BC47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23:1</w:t>
            </w:r>
          </w:p>
        </w:tc>
      </w:tr>
      <w:tr w:rsidR="009659EF" w:rsidRPr="00AD7F46" w14:paraId="4C77F05A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38FBE36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Coffee grounds</w:t>
            </w:r>
          </w:p>
        </w:tc>
        <w:tc>
          <w:tcPr>
            <w:tcW w:w="938" w:type="dxa"/>
            <w:shd w:val="clear" w:color="auto" w:fill="auto"/>
            <w:hideMark/>
          </w:tcPr>
          <w:p w14:paraId="3250451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20:1</w:t>
            </w:r>
          </w:p>
        </w:tc>
      </w:tr>
      <w:tr w:rsidR="009659EF" w:rsidRPr="00AD7F46" w14:paraId="0AFE6BD0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304C9AD7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Food waste</w:t>
            </w:r>
          </w:p>
        </w:tc>
        <w:tc>
          <w:tcPr>
            <w:tcW w:w="938" w:type="dxa"/>
            <w:shd w:val="clear" w:color="auto" w:fill="auto"/>
            <w:hideMark/>
          </w:tcPr>
          <w:p w14:paraId="05DD0466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20:1</w:t>
            </w:r>
          </w:p>
        </w:tc>
      </w:tr>
      <w:tr w:rsidR="009659EF" w:rsidRPr="00AD7F46" w14:paraId="255FF17C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5D7ACB39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Garden waste</w:t>
            </w:r>
          </w:p>
        </w:tc>
        <w:tc>
          <w:tcPr>
            <w:tcW w:w="938" w:type="dxa"/>
            <w:shd w:val="clear" w:color="auto" w:fill="auto"/>
            <w:hideMark/>
          </w:tcPr>
          <w:p w14:paraId="4AD3408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30:1</w:t>
            </w:r>
          </w:p>
        </w:tc>
      </w:tr>
      <w:tr w:rsidR="009659EF" w:rsidRPr="00AD7F46" w14:paraId="06A73BE0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6CBFE57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Grass clippings</w:t>
            </w:r>
          </w:p>
        </w:tc>
        <w:tc>
          <w:tcPr>
            <w:tcW w:w="938" w:type="dxa"/>
            <w:shd w:val="clear" w:color="auto" w:fill="auto"/>
            <w:hideMark/>
          </w:tcPr>
          <w:p w14:paraId="18D38BCF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20:1</w:t>
            </w:r>
          </w:p>
        </w:tc>
      </w:tr>
      <w:tr w:rsidR="009659EF" w:rsidRPr="00AD7F46" w14:paraId="53390555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58B0B247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Hay</w:t>
            </w:r>
          </w:p>
        </w:tc>
        <w:tc>
          <w:tcPr>
            <w:tcW w:w="938" w:type="dxa"/>
            <w:shd w:val="clear" w:color="auto" w:fill="auto"/>
            <w:hideMark/>
          </w:tcPr>
          <w:p w14:paraId="0DB42696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25:1</w:t>
            </w:r>
          </w:p>
        </w:tc>
      </w:tr>
      <w:tr w:rsidR="009659EF" w:rsidRPr="00AD7F46" w14:paraId="64CF10CA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4D8E7A99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Manures</w:t>
            </w:r>
          </w:p>
        </w:tc>
        <w:tc>
          <w:tcPr>
            <w:tcW w:w="938" w:type="dxa"/>
            <w:shd w:val="clear" w:color="auto" w:fill="auto"/>
            <w:hideMark/>
          </w:tcPr>
          <w:p w14:paraId="6E022EEC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15:1</w:t>
            </w:r>
          </w:p>
        </w:tc>
      </w:tr>
      <w:tr w:rsidR="009659EF" w:rsidRPr="00AD7F46" w14:paraId="285D60AA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76C3F55D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Seaweed</w:t>
            </w:r>
          </w:p>
        </w:tc>
        <w:tc>
          <w:tcPr>
            <w:tcW w:w="938" w:type="dxa"/>
            <w:shd w:val="clear" w:color="auto" w:fill="auto"/>
            <w:hideMark/>
          </w:tcPr>
          <w:p w14:paraId="56A8E4C6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19:1</w:t>
            </w:r>
          </w:p>
        </w:tc>
      </w:tr>
      <w:tr w:rsidR="009659EF" w:rsidRPr="00AD7F46" w14:paraId="76EDB719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21522058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Vegetable scraps</w:t>
            </w:r>
          </w:p>
        </w:tc>
        <w:tc>
          <w:tcPr>
            <w:tcW w:w="938" w:type="dxa"/>
            <w:shd w:val="clear" w:color="auto" w:fill="auto"/>
            <w:hideMark/>
          </w:tcPr>
          <w:p w14:paraId="66AF877D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25:1</w:t>
            </w:r>
          </w:p>
        </w:tc>
      </w:tr>
      <w:tr w:rsidR="009659EF" w:rsidRPr="00AD7F46" w14:paraId="4FB4E462" w14:textId="77777777" w:rsidTr="00D32234">
        <w:trPr>
          <w:tblCellSpacing w:w="7" w:type="dxa"/>
          <w:jc w:val="center"/>
        </w:trPr>
        <w:tc>
          <w:tcPr>
            <w:tcW w:w="8498" w:type="dxa"/>
            <w:gridSpan w:val="2"/>
            <w:shd w:val="clear" w:color="auto" w:fill="auto"/>
            <w:hideMark/>
          </w:tcPr>
          <w:p w14:paraId="1896417B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Weeds</w:t>
            </w:r>
          </w:p>
        </w:tc>
        <w:tc>
          <w:tcPr>
            <w:tcW w:w="938" w:type="dxa"/>
            <w:shd w:val="clear" w:color="auto" w:fill="auto"/>
            <w:hideMark/>
          </w:tcPr>
          <w:p w14:paraId="575AC7DA" w14:textId="77777777" w:rsidR="009659EF" w:rsidRPr="00AD7F46" w:rsidRDefault="009659EF" w:rsidP="00D32234">
            <w:pPr>
              <w:rPr>
                <w:u w:val="single"/>
              </w:rPr>
            </w:pPr>
            <w:r w:rsidRPr="00AD7F46">
              <w:rPr>
                <w:u w:val="single"/>
              </w:rPr>
              <w:t>30:1</w:t>
            </w:r>
          </w:p>
          <w:p w14:paraId="50B1CA90" w14:textId="77777777" w:rsidR="009659EF" w:rsidRPr="00AD7F46" w:rsidRDefault="009659EF" w:rsidP="00D32234">
            <w:pPr>
              <w:rPr>
                <w:u w:val="single"/>
              </w:rPr>
            </w:pPr>
          </w:p>
        </w:tc>
      </w:tr>
    </w:tbl>
    <w:p w14:paraId="69AA56EB" w14:textId="77777777" w:rsidR="009659EF" w:rsidRDefault="009659EF"/>
    <w:sectPr w:rsidR="00965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EF"/>
    <w:rsid w:val="00686002"/>
    <w:rsid w:val="00756CAB"/>
    <w:rsid w:val="0096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55B1D"/>
  <w15:chartTrackingRefBased/>
  <w15:docId w15:val="{7423B296-FCEA-42E1-8455-F48D6C7A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5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4310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McKinzie, Jake</dc:creator>
  <cp:keywords/>
  <dc:description/>
  <cp:lastModifiedBy>Snetselaar, Allison</cp:lastModifiedBy>
  <cp:revision>2</cp:revision>
  <dcterms:created xsi:type="dcterms:W3CDTF">2016-12-05T22:27:00Z</dcterms:created>
  <dcterms:modified xsi:type="dcterms:W3CDTF">2016-12-05T22:27:00Z</dcterms:modified>
</cp:coreProperties>
</file>