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3432" w:rsidRDefault="002166D2">
      <w:pPr>
        <w:spacing w:line="240" w:lineRule="auto"/>
      </w:pPr>
      <w:bookmarkStart w:id="0" w:name="_GoBack"/>
      <w:bookmarkEnd w:id="0"/>
      <w:r>
        <w:rPr>
          <w:b/>
          <w:sz w:val="36"/>
        </w:rPr>
        <w:t>Lesson 5: Finding Bias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</w:rPr>
        <w:t>Learning objectives:</w:t>
      </w:r>
    </w:p>
    <w:p w:rsidR="00D93432" w:rsidRDefault="002166D2">
      <w:pPr>
        <w:spacing w:line="240" w:lineRule="auto"/>
      </w:pPr>
      <w:r>
        <w:rPr>
          <w:b/>
        </w:rPr>
        <w:t>21</w:t>
      </w:r>
      <w:r>
        <w:rPr>
          <w:b/>
          <w:vertAlign w:val="superscript"/>
        </w:rPr>
        <w:t>st</w:t>
      </w:r>
      <w:r>
        <w:rPr>
          <w:b/>
        </w:rPr>
        <w:t xml:space="preserve"> Century Skills</w:t>
      </w:r>
    </w:p>
    <w:p w:rsidR="00D93432" w:rsidRDefault="002166D2">
      <w:pPr>
        <w:spacing w:line="240" w:lineRule="auto"/>
      </w:pPr>
      <w:r>
        <w:rPr>
          <w:b/>
          <w:i/>
          <w:color w:val="46322D"/>
          <w:highlight w:val="white"/>
        </w:rPr>
        <w:t>Reason Effectively</w:t>
      </w:r>
    </w:p>
    <w:p w:rsidR="00D93432" w:rsidRDefault="002166D2">
      <w:pPr>
        <w:numPr>
          <w:ilvl w:val="0"/>
          <w:numId w:val="1"/>
        </w:numPr>
        <w:spacing w:line="240" w:lineRule="auto"/>
        <w:ind w:hanging="360"/>
        <w:contextualSpacing/>
        <w:rPr>
          <w:color w:val="555759"/>
        </w:rPr>
      </w:pPr>
      <w:r>
        <w:rPr>
          <w:b/>
          <w:color w:val="555759"/>
          <w:highlight w:val="white"/>
        </w:rPr>
        <w:t>Use various types of reasoning (e.g., inductive, deductive, etc.) as appropriate to the situation</w:t>
      </w:r>
    </w:p>
    <w:p w:rsidR="00D93432" w:rsidRDefault="002166D2">
      <w:pPr>
        <w:spacing w:line="240" w:lineRule="auto"/>
      </w:pPr>
      <w:r>
        <w:rPr>
          <w:b/>
          <w:i/>
          <w:color w:val="46322D"/>
          <w:highlight w:val="white"/>
        </w:rPr>
        <w:t>Make Judgments and Decisions</w:t>
      </w:r>
    </w:p>
    <w:p w:rsidR="00D93432" w:rsidRDefault="002166D2">
      <w:pPr>
        <w:numPr>
          <w:ilvl w:val="0"/>
          <w:numId w:val="2"/>
        </w:numPr>
        <w:spacing w:line="240" w:lineRule="auto"/>
        <w:ind w:hanging="360"/>
        <w:contextualSpacing/>
        <w:rPr>
          <w:color w:val="555759"/>
        </w:rPr>
      </w:pPr>
      <w:r>
        <w:rPr>
          <w:b/>
          <w:color w:val="555759"/>
          <w:highlight w:val="white"/>
        </w:rPr>
        <w:t>Effectively analyze and evaluate evidence, arguments, claims and beliefs</w:t>
      </w:r>
    </w:p>
    <w:p w:rsidR="00D93432" w:rsidRDefault="002166D2">
      <w:pPr>
        <w:numPr>
          <w:ilvl w:val="0"/>
          <w:numId w:val="2"/>
        </w:numPr>
        <w:spacing w:line="240" w:lineRule="auto"/>
        <w:ind w:hanging="360"/>
        <w:contextualSpacing/>
        <w:rPr>
          <w:color w:val="555759"/>
        </w:rPr>
      </w:pPr>
      <w:r>
        <w:rPr>
          <w:b/>
          <w:color w:val="555759"/>
          <w:highlight w:val="white"/>
        </w:rPr>
        <w:t>Analyze and evaluate major alternative points of view</w:t>
      </w:r>
    </w:p>
    <w:p w:rsidR="00D93432" w:rsidRDefault="002166D2">
      <w:pPr>
        <w:numPr>
          <w:ilvl w:val="0"/>
          <w:numId w:val="2"/>
        </w:numPr>
        <w:spacing w:line="240" w:lineRule="auto"/>
        <w:ind w:hanging="360"/>
        <w:contextualSpacing/>
        <w:rPr>
          <w:color w:val="555759"/>
        </w:rPr>
      </w:pPr>
      <w:r>
        <w:rPr>
          <w:b/>
          <w:color w:val="555759"/>
          <w:highlight w:val="white"/>
        </w:rPr>
        <w:t>Synthesize and make connections between information and arguments</w:t>
      </w:r>
    </w:p>
    <w:p w:rsidR="00D93432" w:rsidRDefault="002166D2">
      <w:pPr>
        <w:numPr>
          <w:ilvl w:val="0"/>
          <w:numId w:val="2"/>
        </w:numPr>
        <w:spacing w:line="240" w:lineRule="auto"/>
        <w:ind w:hanging="360"/>
        <w:contextualSpacing/>
        <w:rPr>
          <w:color w:val="555759"/>
        </w:rPr>
      </w:pPr>
      <w:r>
        <w:rPr>
          <w:b/>
          <w:color w:val="555759"/>
          <w:highlight w:val="white"/>
        </w:rPr>
        <w:t>Interpret information and draw conclusions based on the best an</w:t>
      </w:r>
      <w:r>
        <w:rPr>
          <w:b/>
          <w:color w:val="555759"/>
          <w:highlight w:val="white"/>
        </w:rPr>
        <w:t>alysis</w:t>
      </w:r>
    </w:p>
    <w:p w:rsidR="00D93432" w:rsidRDefault="002166D2">
      <w:pPr>
        <w:numPr>
          <w:ilvl w:val="0"/>
          <w:numId w:val="2"/>
        </w:numPr>
        <w:spacing w:line="240" w:lineRule="auto"/>
        <w:ind w:hanging="360"/>
        <w:contextualSpacing/>
        <w:rPr>
          <w:color w:val="555759"/>
        </w:rPr>
      </w:pPr>
      <w:r>
        <w:rPr>
          <w:b/>
          <w:color w:val="555759"/>
          <w:highlight w:val="white"/>
        </w:rPr>
        <w:t>Reflect critically on learning experiences and processes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</w:rPr>
        <w:t>Time Required</w:t>
      </w:r>
      <w:r>
        <w:t>: 60 min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</w:rPr>
        <w:t>SWBAT:</w:t>
      </w:r>
    </w:p>
    <w:p w:rsidR="00D93432" w:rsidRDefault="002166D2">
      <w:pPr>
        <w:spacing w:line="240" w:lineRule="auto"/>
      </w:pPr>
      <w:r>
        <w:t>1.  </w:t>
      </w:r>
      <w:r>
        <w:tab/>
        <w:t>Identify bias in two articles dealing with electric cars</w:t>
      </w:r>
    </w:p>
    <w:p w:rsidR="00D93432" w:rsidRDefault="002166D2">
      <w:pPr>
        <w:spacing w:line="240" w:lineRule="auto"/>
      </w:pPr>
      <w:r>
        <w:t>2.  </w:t>
      </w:r>
      <w:r>
        <w:tab/>
        <w:t>Identify the author, type of document and source</w:t>
      </w:r>
    </w:p>
    <w:p w:rsidR="00D93432" w:rsidRDefault="002166D2">
      <w:pPr>
        <w:spacing w:line="240" w:lineRule="auto"/>
      </w:pPr>
      <w:r>
        <w:t>4.  </w:t>
      </w:r>
      <w:r>
        <w:tab/>
        <w:t>Identify the intent and intended audienc</w:t>
      </w:r>
      <w:r>
        <w:t>e</w:t>
      </w:r>
    </w:p>
    <w:p w:rsidR="00D93432" w:rsidRDefault="002166D2">
      <w:pPr>
        <w:spacing w:line="240" w:lineRule="auto"/>
      </w:pPr>
      <w:r>
        <w:t>5.</w:t>
      </w:r>
      <w:r>
        <w:tab/>
        <w:t>List any important facts gained from the document</w:t>
      </w:r>
    </w:p>
    <w:p w:rsidR="00D93432" w:rsidRDefault="002166D2">
      <w:pPr>
        <w:spacing w:line="240" w:lineRule="auto"/>
      </w:pPr>
      <w:r>
        <w:t>6.</w:t>
      </w:r>
      <w:r>
        <w:tab/>
        <w:t>Identify the author’s knowledge of the information being presented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</w:rPr>
        <w:t>Materials:</w:t>
      </w:r>
    </w:p>
    <w:p w:rsidR="00D93432" w:rsidRDefault="002166D2">
      <w:pPr>
        <w:spacing w:line="240" w:lineRule="auto"/>
      </w:pPr>
      <w:r>
        <w:t>Finding bias worksheet</w:t>
      </w:r>
    </w:p>
    <w:p w:rsidR="00D93432" w:rsidRDefault="002166D2">
      <w:pPr>
        <w:spacing w:line="240" w:lineRule="auto"/>
      </w:pPr>
      <w:r>
        <w:t>Article: Why Electric Cars Are Our Future</w:t>
      </w:r>
    </w:p>
    <w:p w:rsidR="00D93432" w:rsidRDefault="002166D2">
      <w:pPr>
        <w:spacing w:line="240" w:lineRule="auto"/>
      </w:pPr>
      <w:hyperlink r:id="rId6">
        <w:r>
          <w:rPr>
            <w:color w:val="1155CC"/>
            <w:u w:val="single"/>
          </w:rPr>
          <w:t>http://en.wikipedia.org/wiki/William_W._Destler</w:t>
        </w:r>
      </w:hyperlink>
    </w:p>
    <w:p w:rsidR="00D93432" w:rsidRDefault="002166D2">
      <w:pPr>
        <w:spacing w:line="240" w:lineRule="auto"/>
      </w:pPr>
      <w:r>
        <w:t>Article: Cost to Operate a Chevy Volt</w:t>
      </w:r>
    </w:p>
    <w:p w:rsidR="00D93432" w:rsidRDefault="002166D2">
      <w:pPr>
        <w:spacing w:line="240" w:lineRule="auto"/>
      </w:pPr>
      <w:hyperlink r:id="rId7">
        <w:r>
          <w:rPr>
            <w:color w:val="1155CC"/>
            <w:u w:val="single"/>
          </w:rPr>
          <w:t>http://en.wikipedia.org/wiki/Eric_Bolling</w:t>
        </w:r>
      </w:hyperlink>
      <w:r>
        <w:t xml:space="preserve"> </w:t>
      </w:r>
    </w:p>
    <w:p w:rsidR="00D93432" w:rsidRDefault="002166D2">
      <w:pPr>
        <w:spacing w:line="327" w:lineRule="auto"/>
      </w:pPr>
      <w:r>
        <w:t>A</w:t>
      </w:r>
      <w:r>
        <w:t xml:space="preserve">rticle: </w:t>
      </w:r>
      <w:r>
        <w:rPr>
          <w:highlight w:val="white"/>
        </w:rPr>
        <w:t xml:space="preserve">8 Reasons Why </w:t>
      </w:r>
      <w:proofErr w:type="gramStart"/>
      <w:r>
        <w:rPr>
          <w:highlight w:val="white"/>
        </w:rPr>
        <w:t>The</w:t>
      </w:r>
      <w:proofErr w:type="gramEnd"/>
      <w:r>
        <w:rPr>
          <w:highlight w:val="white"/>
        </w:rPr>
        <w:t xml:space="preserve"> Electric Car Will Not Be A Success Anytime Soon</w:t>
      </w:r>
    </w:p>
    <w:p w:rsidR="00D93432" w:rsidRDefault="002166D2">
      <w:pPr>
        <w:spacing w:line="240" w:lineRule="auto"/>
      </w:pPr>
      <w:r>
        <w:t xml:space="preserve">Read more: </w:t>
      </w:r>
      <w:hyperlink r:id="rId8" w:anchor="ixzz3aEkzu4Xg">
        <w:r>
          <w:rPr>
            <w:color w:val="003399"/>
          </w:rPr>
          <w:t>http://www.businessinsider.com/</w:t>
        </w:r>
        <w:r>
          <w:rPr>
            <w:color w:val="003399"/>
          </w:rPr>
          <w:t>the-electric-car-why-it-is-not-ready-for-mass-consumption-2011-12?op=1#ixzz3aEkzu4Xg</w:t>
        </w:r>
      </w:hyperlink>
    </w:p>
    <w:p w:rsidR="00D93432" w:rsidRDefault="002166D2">
      <w:pPr>
        <w:spacing w:line="240" w:lineRule="auto"/>
      </w:pPr>
      <w:hyperlink r:id="rId9">
        <w:r>
          <w:rPr>
            <w:color w:val="1155CC"/>
            <w:u w:val="single"/>
          </w:rPr>
          <w:t>http://www.businessinsider.com/the-electric-car-why-it-</w:t>
        </w:r>
        <w:r>
          <w:rPr>
            <w:color w:val="1155CC"/>
            <w:u w:val="single"/>
          </w:rPr>
          <w:t>is-not-ready-for-mass-consumption-2011-12</w:t>
        </w:r>
      </w:hyperlink>
      <w:r>
        <w:t xml:space="preserve"> 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t xml:space="preserve"> </w:t>
      </w:r>
    </w:p>
    <w:p w:rsidR="00D93432" w:rsidRDefault="002166D2">
      <w:pPr>
        <w:spacing w:line="240" w:lineRule="auto"/>
      </w:pPr>
      <w:r>
        <w:rPr>
          <w:b/>
        </w:rPr>
        <w:t>Procedure:</w:t>
      </w:r>
    </w:p>
    <w:p w:rsidR="00D93432" w:rsidRDefault="002166D2">
      <w:pPr>
        <w:spacing w:line="240" w:lineRule="auto"/>
      </w:pPr>
      <w:r>
        <w:t>1. Put finding bias worksheet on the overhead</w:t>
      </w:r>
    </w:p>
    <w:p w:rsidR="00D93432" w:rsidRDefault="002166D2">
      <w:pPr>
        <w:spacing w:line="240" w:lineRule="auto"/>
      </w:pPr>
      <w:r>
        <w:t>2. Talk about bias and the ways bias is used to manipulate opinion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t>3. Put the article,</w:t>
      </w:r>
      <w:r>
        <w:rPr>
          <w:b/>
          <w:i/>
        </w:rPr>
        <w:t xml:space="preserve"> “Cost to Operate a Chevy Volt” </w:t>
      </w:r>
      <w:r>
        <w:t>on the projector, read together.</w:t>
      </w:r>
    </w:p>
    <w:p w:rsidR="00D93432" w:rsidRDefault="002166D2">
      <w:pPr>
        <w:spacing w:line="240" w:lineRule="auto"/>
      </w:pPr>
      <w:r>
        <w:t xml:space="preserve">4. Talk about how the author uses a biased opinion coupled with outright lies to keep the reader from buying a Chevy Volt--show your PUD bill to show that electricity doesn’t cost $1.16 per KWH!  Questions to ask author: Where do you live?  Can you read a </w:t>
      </w:r>
      <w:r>
        <w:t xml:space="preserve">utility bill?  Can you do math?  Are you lying?  Show website showing that Eric </w:t>
      </w:r>
      <w:proofErr w:type="spellStart"/>
      <w:r>
        <w:t>Bolling</w:t>
      </w:r>
      <w:proofErr w:type="spellEnd"/>
      <w:r>
        <w:t xml:space="preserve"> was once a stock trader focusing on oil and natural gas companies. (Conflict of interest)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t xml:space="preserve">5. Put the introduction to the article </w:t>
      </w:r>
      <w:r>
        <w:rPr>
          <w:b/>
          <w:i/>
        </w:rPr>
        <w:t>“Why Electric Cars Are Our Future”</w:t>
      </w:r>
      <w:r>
        <w:t xml:space="preserve"> on </w:t>
      </w:r>
      <w:r>
        <w:t xml:space="preserve">the projector, read together.   Show website that confirms William </w:t>
      </w:r>
      <w:proofErr w:type="spellStart"/>
      <w:r>
        <w:t>Destler’s</w:t>
      </w:r>
      <w:proofErr w:type="spellEnd"/>
      <w:r>
        <w:t xml:space="preserve"> job as president of a university, once professor of electrical engineering, and degree holder from Cornell University.  It also mentions </w:t>
      </w:r>
      <w:r>
        <w:lastRenderedPageBreak/>
        <w:t>that he collects rare banjos (random fact)</w:t>
      </w:r>
      <w:r>
        <w:t xml:space="preserve"> and has a Toyota Prius and Chevy Volt for cars. (</w:t>
      </w:r>
      <w:proofErr w:type="spellStart"/>
      <w:r>
        <w:t>First hand</w:t>
      </w:r>
      <w:proofErr w:type="spellEnd"/>
      <w:r>
        <w:t xml:space="preserve"> knowledge)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  <w:i/>
        </w:rPr>
        <w:t>If time allows...</w:t>
      </w:r>
    </w:p>
    <w:p w:rsidR="00D93432" w:rsidRDefault="002166D2">
      <w:pPr>
        <w:spacing w:line="240" w:lineRule="auto"/>
      </w:pPr>
      <w:r>
        <w:t xml:space="preserve">6. Repeat with the intro article, </w:t>
      </w:r>
      <w:r>
        <w:rPr>
          <w:b/>
          <w:i/>
        </w:rPr>
        <w:t>“Reasons Why the Electric Car Will Not Be a Success Any Time Soon.”</w:t>
      </w:r>
    </w:p>
    <w:p w:rsidR="00D93432" w:rsidRDefault="002166D2">
      <w:pPr>
        <w:spacing w:line="240" w:lineRule="auto"/>
      </w:pPr>
      <w:r>
        <w:t>7. Break the students into 12 teams. Give each team a paragraph</w:t>
      </w:r>
      <w:r>
        <w:t xml:space="preserve"> from one of the two articles and have them fill out their finding bias worksheet on their article</w:t>
      </w:r>
    </w:p>
    <w:p w:rsidR="00D93432" w:rsidRDefault="002166D2">
      <w:pPr>
        <w:spacing w:line="240" w:lineRule="auto"/>
      </w:pPr>
      <w:r>
        <w:t>8. Have the teams present their findings to the class when done.</w:t>
      </w:r>
    </w:p>
    <w:p w:rsidR="00D93432" w:rsidRDefault="00D93432"/>
    <w:p w:rsidR="00D93432" w:rsidRDefault="00D93432"/>
    <w:p w:rsidR="00D93432" w:rsidRDefault="002166D2">
      <w:pPr>
        <w:spacing w:line="240" w:lineRule="auto"/>
      </w:pPr>
      <w:r>
        <w:rPr>
          <w:b/>
        </w:rPr>
        <w:t>Assessment</w:t>
      </w:r>
      <w:r>
        <w:t>: Students can be scored on their scrutiny and ability to look for bias in the l</w:t>
      </w:r>
      <w:r>
        <w:t>ast article.  Students could also be asked to provide another article and analyze it for bias as homework.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</w:rPr>
        <w:t>Accommodations</w:t>
      </w:r>
      <w:r>
        <w:t>: A summary of the main points of each article could be provided rather than the whole articles.  Short biographic paragraphs could be</w:t>
      </w:r>
      <w:r>
        <w:t xml:space="preserve"> provided for each author.</w:t>
      </w:r>
    </w:p>
    <w:p w:rsidR="00D93432" w:rsidRDefault="00D93432">
      <w:pPr>
        <w:spacing w:line="240" w:lineRule="auto"/>
      </w:pPr>
    </w:p>
    <w:p w:rsidR="00D93432" w:rsidRDefault="002166D2">
      <w:pPr>
        <w:spacing w:line="240" w:lineRule="auto"/>
      </w:pPr>
      <w:r>
        <w:rPr>
          <w:b/>
        </w:rPr>
        <w:t>Extensions</w:t>
      </w:r>
      <w:r>
        <w:t xml:space="preserve">: Students could analyze bias provided by their teacher in written or verbal statements.  Critical consumption of information is a key skill in an informed citizen.  </w:t>
      </w:r>
    </w:p>
    <w:sectPr w:rsidR="00D9343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70E09"/>
    <w:multiLevelType w:val="multilevel"/>
    <w:tmpl w:val="68CE32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vertAlign w:val="baseline"/>
      </w:rPr>
    </w:lvl>
  </w:abstractNum>
  <w:abstractNum w:abstractNumId="1">
    <w:nsid w:val="4D3067C2"/>
    <w:multiLevelType w:val="multilevel"/>
    <w:tmpl w:val="A86CCED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93432"/>
    <w:rsid w:val="002166D2"/>
    <w:rsid w:val="00D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insider.com/the-electric-car-why-it-is-not-ready-for-mass-consumption-2011-12?op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Eric_Boll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illiam_W._Destl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inessinsider.com/the-electric-car-why-it-is-not-ready-for-mass-consumption-2011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Wolfe Family</dc:creator>
  <cp:lastModifiedBy>Family</cp:lastModifiedBy>
  <cp:revision>2</cp:revision>
  <dcterms:created xsi:type="dcterms:W3CDTF">2015-05-15T19:44:00Z</dcterms:created>
  <dcterms:modified xsi:type="dcterms:W3CDTF">2015-05-15T19:44:00Z</dcterms:modified>
</cp:coreProperties>
</file>