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Eric Bolling (Fox Business Channel's Follow the Money) test drove the Chevy Volt at the invitation of General Motors.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For four days in a row, the fully charged battery lasted only 25 miles before the Volt switched to the reserve gasoline engine. 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Eric calculated the car got 30 mpg including the 25 miles it ran on the battery. So, the range including the 9 gallon gas tank and the 16 kwh battery is approximately 270 miles. It will take you 4 1/2 hours to drive 270 miles at 60 mph.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Then add 10 hours to charge the battery and you have a total trip time of 14.5 hours. In a typical road trip your average speed (including charging time) would be 20 mph.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According to General Motors, the Volt battery holds 16 kwh of electricity. It takes a full 10 hours to charge a drained battery.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The cost for the electricity to charge the Volt is never mentioned so I looked up what I pay for electricity.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I pay approximately (it varies with amount used and the seasons) $1.16 per kwh.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16 kwh x $</w:t>
      </w:r>
      <w:r w:rsidDel="00000000" w:rsidR="00000000" w:rsidRPr="00000000">
        <w:rPr>
          <w:rFonts w:ascii="Helvetica Neue" w:cs="Helvetica Neue" w:eastAsia="Helvetica Neue" w:hAnsi="Helvetica Neue"/>
          <w:b w:val="0"/>
          <w:sz w:val="60"/>
          <w:rtl w:val="0"/>
        </w:rPr>
        <w:t xml:space="preserve">1.16</w:t>
      </w: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 per kwh = $18.56 to charge the battery.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$18.56 per charge divided by 25 miles = $0.74 per mile to operate the Volt using the battery.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Compare this to a similar size car with a gasoline engine only that gets 32 mpg.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$3.19 per gallon divided by 32 mpg = $0.10 per mile.</w:t>
      </w:r>
    </w:p>
    <w:p w:rsidR="00000000" w:rsidDel="00000000" w:rsidP="00000000" w:rsidRDefault="00000000" w:rsidRPr="00000000">
      <w:pPr>
        <w:spacing w:after="9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br w:type="textWrapping"/>
        <w:t xml:space="preserve">The gasoline powered car cost about $15,000 while the Volt costs $</w:t>
      </w:r>
      <w:r w:rsidDel="00000000" w:rsidR="00000000" w:rsidRPr="00000000">
        <w:rPr>
          <w:rFonts w:ascii="Helvetica Neue" w:cs="Helvetica Neue" w:eastAsia="Helvetica Neue" w:hAnsi="Helvetica Neue"/>
          <w:b w:val="0"/>
          <w:sz w:val="60"/>
          <w:rtl w:val="0"/>
        </w:rPr>
        <w:t xml:space="preserve">46,000</w:t>
      </w:r>
      <w:r w:rsidDel="00000000" w:rsidR="00000000" w:rsidRPr="00000000">
        <w:rPr>
          <w:rFonts w:ascii="Helvetica Neue" w:cs="Helvetica Neue" w:eastAsia="Helvetica Neue" w:hAnsi="Helvetica Neue"/>
          <w:b w:val="0"/>
          <w:sz w:val="60"/>
          <w:rtl w:val="0"/>
        </w:rPr>
        <w:t xml:space="preserve">.</w:t>
      </w:r>
    </w:p>
    <w:p w:rsidR="00000000" w:rsidDel="00000000" w:rsidP="00000000" w:rsidRDefault="00000000" w:rsidRPr="00000000">
      <w:pPr>
        <w:spacing w:after="0" w:before="9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color w:val="141823"/>
          <w:sz w:val="60"/>
          <w:rtl w:val="0"/>
        </w:rPr>
        <w:t xml:space="preserve">So the government wants us to pay 3 times as much for a car that costs more than 7 times as much to run and takes 3 times as long to drive across country.</w:t>
      </w:r>
    </w:p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576" w:top="576" w:left="576" w:right="57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Helvetica Neu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