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Entry Task Slip</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Entry Task Slip</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