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u w:val="single"/>
        </w:rPr>
      </w:pPr>
      <w:bookmarkStart w:colFirst="0" w:colLast="0" w:name="_gjdgxs" w:id="0"/>
      <w:bookmarkEnd w:id="0"/>
      <w:r w:rsidDel="00000000" w:rsidR="00000000" w:rsidRPr="00000000">
        <w:rPr>
          <w:b w:val="1"/>
          <w:u w:val="single"/>
          <w:rtl w:val="0"/>
        </w:rPr>
        <w:t xml:space="preserve">Pugh Chart Practice</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t xml:space="preserve">Yuri is finally ready to buy a new car. Her dream car will let her drive groups of friends around. She absolutely loves red, but blue or silver would work as well. She hates green. She drives quite a bit, so she wants gas mileage that averages 25 mpg or more. She is trying to stick to a budget of $20,000 or less; however, she can afford a little more if needed. Budget and gas mileage are really the most important items for her. </w:t>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rPr>
          <w:rtl w:val="0"/>
        </w:rPr>
        <w:t xml:space="preserve">In her search, she found several options. None fit her dream car, but each have something to offer that she is looking for. She decides to use a Pugh Chart to help her make a decision. </w:t>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pPr>
      <w:r w:rsidDel="00000000" w:rsidR="00000000" w:rsidRPr="00000000">
        <w:rPr>
          <w:rtl w:val="0"/>
        </w:rPr>
        <w:t xml:space="preserve">Step 1:  Identify and clearly define the criteria (done below). If one criterion is more important than another, then give it a weight or a multiplier to show it has the most value. </w:t>
      </w:r>
    </w:p>
    <w:p w:rsidR="00000000" w:rsidDel="00000000" w:rsidP="00000000" w:rsidRDefault="00000000" w:rsidRPr="00000000" w14:paraId="00000007">
      <w:pPr>
        <w:contextualSpacing w:val="0"/>
        <w:rPr/>
      </w:pPr>
      <w:r w:rsidDel="00000000" w:rsidR="00000000" w:rsidRPr="00000000">
        <w:rPr>
          <w:rtl w:val="0"/>
        </w:rPr>
        <w:t xml:space="preserve">Step 2: Determine the baseline or ideal for the stakeholder</w:t>
      </w:r>
    </w:p>
    <w:p w:rsidR="00000000" w:rsidDel="00000000" w:rsidP="00000000" w:rsidRDefault="00000000" w:rsidRPr="00000000" w14:paraId="00000008">
      <w:pPr>
        <w:contextualSpacing w:val="0"/>
        <w:rPr/>
      </w:pPr>
      <w:r w:rsidDel="00000000" w:rsidR="00000000" w:rsidRPr="00000000">
        <w:rPr>
          <w:rtl w:val="0"/>
        </w:rPr>
        <w:t xml:space="preserve">Step 3: Compare the criteria using the values below</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pPr>
      <w:r w:rsidDel="00000000" w:rsidR="00000000" w:rsidRPr="00000000">
        <w:rPr>
          <w:rFonts w:ascii="Shree Devanagari 714" w:cs="Shree Devanagari 714" w:eastAsia="Shree Devanagari 714" w:hAnsi="Shree Devanagari 714"/>
          <w:b w:val="0"/>
          <w:i w:val="0"/>
          <w:smallCaps w:val="0"/>
          <w:strike w:val="0"/>
          <w:color w:val="000000"/>
          <w:sz w:val="24"/>
          <w:szCs w:val="24"/>
          <w:u w:val="none"/>
          <w:shd w:fill="auto" w:val="clear"/>
          <w:vertAlign w:val="baseline"/>
          <w:rtl w:val="0"/>
        </w:rPr>
        <w:t xml:space="preserve">++ Much Better (+2)</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pPr>
      <w:r w:rsidDel="00000000" w:rsidR="00000000" w:rsidRPr="00000000">
        <w:rPr>
          <w:rFonts w:ascii="Shree Devanagari 714" w:cs="Shree Devanagari 714" w:eastAsia="Shree Devanagari 714" w:hAnsi="Shree Devanagari 714"/>
          <w:b w:val="0"/>
          <w:i w:val="0"/>
          <w:smallCaps w:val="0"/>
          <w:strike w:val="0"/>
          <w:color w:val="000000"/>
          <w:sz w:val="24"/>
          <w:szCs w:val="24"/>
          <w:u w:val="none"/>
          <w:shd w:fill="auto" w:val="clear"/>
          <w:vertAlign w:val="baseline"/>
          <w:rtl w:val="0"/>
        </w:rPr>
        <w:t xml:space="preserve">+ Better (+1)</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pPr>
      <w:r w:rsidDel="00000000" w:rsidR="00000000" w:rsidRPr="00000000">
        <w:rPr>
          <w:rFonts w:ascii="Shree Devanagari 714" w:cs="Shree Devanagari 714" w:eastAsia="Shree Devanagari 714" w:hAnsi="Shree Devanagari 714"/>
          <w:b w:val="0"/>
          <w:i w:val="0"/>
          <w:smallCaps w:val="0"/>
          <w:strike w:val="0"/>
          <w:color w:val="000000"/>
          <w:sz w:val="24"/>
          <w:szCs w:val="24"/>
          <w:u w:val="none"/>
          <w:shd w:fill="auto" w:val="clear"/>
          <w:vertAlign w:val="baseline"/>
          <w:rtl w:val="0"/>
        </w:rPr>
        <w:t xml:space="preserve">S for the same or use zero</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pPr>
      <w:r w:rsidDel="00000000" w:rsidR="00000000" w:rsidRPr="00000000">
        <w:rPr>
          <w:rFonts w:ascii="Shree Devanagari 714" w:cs="Shree Devanagari 714" w:eastAsia="Shree Devanagari 714" w:hAnsi="Shree Devanagari 714"/>
          <w:b w:val="0"/>
          <w:i w:val="0"/>
          <w:smallCaps w:val="0"/>
          <w:strike w:val="0"/>
          <w:color w:val="000000"/>
          <w:sz w:val="24"/>
          <w:szCs w:val="24"/>
          <w:u w:val="none"/>
          <w:shd w:fill="auto" w:val="clear"/>
          <w:vertAlign w:val="baseline"/>
          <w:rtl w:val="0"/>
        </w:rPr>
        <w:t xml:space="preserve">- Worse (-1)</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pPr>
      <w:r w:rsidDel="00000000" w:rsidR="00000000" w:rsidRPr="00000000">
        <w:rPr>
          <w:rFonts w:ascii="Shree Devanagari 714" w:cs="Shree Devanagari 714" w:eastAsia="Shree Devanagari 714" w:hAnsi="Shree Devanagari 714"/>
          <w:b w:val="0"/>
          <w:i w:val="0"/>
          <w:smallCaps w:val="0"/>
          <w:strike w:val="0"/>
          <w:color w:val="000000"/>
          <w:sz w:val="24"/>
          <w:szCs w:val="24"/>
          <w:u w:val="none"/>
          <w:shd w:fill="auto" w:val="clear"/>
          <w:vertAlign w:val="baseline"/>
          <w:rtl w:val="0"/>
        </w:rPr>
        <w:t xml:space="preserve">- - Much Worse (-2)</w:t>
      </w:r>
    </w:p>
    <w:p w:rsidR="00000000" w:rsidDel="00000000" w:rsidP="00000000" w:rsidRDefault="00000000" w:rsidRPr="00000000" w14:paraId="0000000E">
      <w:pPr>
        <w:contextualSpacing w:val="0"/>
        <w:rPr/>
      </w:pPr>
      <w:r w:rsidDel="00000000" w:rsidR="00000000" w:rsidRPr="00000000">
        <w:rPr>
          <w:rtl w:val="0"/>
        </w:rPr>
        <w:t xml:space="preserve">Step 4: Add up the total + and – for each option or alternative. Don’t forget to consider the weight or multiplier you have for an important criterion. </w:t>
      </w:r>
    </w:p>
    <w:p w:rsidR="00000000" w:rsidDel="00000000" w:rsidP="00000000" w:rsidRDefault="00000000" w:rsidRPr="00000000" w14:paraId="0000000F">
      <w:pPr>
        <w:contextualSpacing w:val="0"/>
        <w:rPr/>
      </w:pPr>
      <w:r w:rsidDel="00000000" w:rsidR="00000000" w:rsidRPr="00000000">
        <w:rPr>
          <w:rtl w:val="0"/>
        </w:rPr>
        <w:t xml:space="preserve">Step 5: Use the totals to help you determine which is the best choice</w:t>
      </w:r>
    </w:p>
    <w:p w:rsidR="00000000" w:rsidDel="00000000" w:rsidP="00000000" w:rsidRDefault="00000000" w:rsidRPr="00000000" w14:paraId="00000010">
      <w:pPr>
        <w:contextualSpacing w:val="0"/>
        <w:rPr/>
      </w:pPr>
      <w:r w:rsidDel="00000000" w:rsidR="00000000" w:rsidRPr="00000000">
        <w:rPr>
          <w:rtl w:val="0"/>
        </w:rPr>
      </w:r>
    </w:p>
    <w:tbl>
      <w:tblPr>
        <w:tblStyle w:val="Table1"/>
        <w:tblW w:w="966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78"/>
        <w:gridCol w:w="1980"/>
        <w:gridCol w:w="1800"/>
        <w:gridCol w:w="1890"/>
        <w:gridCol w:w="1818"/>
        <w:tblGridChange w:id="0">
          <w:tblGrid>
            <w:gridCol w:w="2178"/>
            <w:gridCol w:w="1980"/>
            <w:gridCol w:w="1800"/>
            <w:gridCol w:w="1890"/>
            <w:gridCol w:w="1818"/>
          </w:tblGrid>
        </w:tblGridChange>
      </w:tblGrid>
      <w:tr>
        <w:tc>
          <w:tcPr>
            <w:vMerge w:val="restart"/>
          </w:tcPr>
          <w:p w:rsidR="00000000" w:rsidDel="00000000" w:rsidP="00000000" w:rsidRDefault="00000000" w:rsidRPr="00000000" w14:paraId="00000011">
            <w:pPr>
              <w:contextualSpacing w:val="0"/>
              <w:rPr/>
            </w:pPr>
            <w:r w:rsidDel="00000000" w:rsidR="00000000" w:rsidRPr="00000000">
              <w:rPr>
                <w:rtl w:val="0"/>
              </w:rPr>
              <w:t xml:space="preserve">Criteria (weight)</w:t>
            </w:r>
          </w:p>
        </w:tc>
        <w:tc>
          <w:tcPr>
            <w:gridSpan w:val="4"/>
          </w:tcPr>
          <w:p w:rsidR="00000000" w:rsidDel="00000000" w:rsidP="00000000" w:rsidRDefault="00000000" w:rsidRPr="00000000" w14:paraId="00000012">
            <w:pPr>
              <w:contextualSpacing w:val="0"/>
              <w:jc w:val="center"/>
              <w:rPr/>
            </w:pPr>
            <w:r w:rsidDel="00000000" w:rsidR="00000000" w:rsidRPr="00000000">
              <w:rPr>
                <w:rtl w:val="0"/>
              </w:rPr>
              <w:t xml:space="preserve">Alternatives</w:t>
            </w:r>
          </w:p>
        </w:tc>
      </w:tr>
      <w:tr>
        <w:tc>
          <w:tcPr>
            <w:vMerge w:val="continue"/>
          </w:tcPr>
          <w:p w:rsidR="00000000" w:rsidDel="00000000" w:rsidP="00000000" w:rsidRDefault="00000000" w:rsidRPr="00000000" w14:paraId="00000016">
            <w:pPr>
              <w:contextualSpacing w:val="0"/>
              <w:rPr/>
            </w:pPr>
            <w:r w:rsidDel="00000000" w:rsidR="00000000" w:rsidRPr="00000000">
              <w:rPr>
                <w:rtl w:val="0"/>
              </w:rPr>
            </w:r>
          </w:p>
        </w:tc>
        <w:tc>
          <w:tcPr/>
          <w:p w:rsidR="00000000" w:rsidDel="00000000" w:rsidP="00000000" w:rsidRDefault="00000000" w:rsidRPr="00000000" w14:paraId="00000017">
            <w:pPr>
              <w:contextualSpacing w:val="0"/>
              <w:rPr/>
            </w:pPr>
            <w:r w:rsidDel="00000000" w:rsidR="00000000" w:rsidRPr="00000000">
              <w:rPr>
                <w:rtl w:val="0"/>
              </w:rPr>
              <w:t xml:space="preserve">Desired Car</w:t>
            </w:r>
          </w:p>
        </w:tc>
        <w:tc>
          <w:tcPr/>
          <w:p w:rsidR="00000000" w:rsidDel="00000000" w:rsidP="00000000" w:rsidRDefault="00000000" w:rsidRPr="00000000" w14:paraId="00000018">
            <w:pPr>
              <w:contextualSpacing w:val="0"/>
              <w:rPr/>
            </w:pPr>
            <w:r w:rsidDel="00000000" w:rsidR="00000000" w:rsidRPr="00000000">
              <w:rPr>
                <w:rtl w:val="0"/>
              </w:rPr>
              <w:t xml:space="preserve">Vehicle 1</w:t>
            </w:r>
          </w:p>
        </w:tc>
        <w:tc>
          <w:tcPr/>
          <w:p w:rsidR="00000000" w:rsidDel="00000000" w:rsidP="00000000" w:rsidRDefault="00000000" w:rsidRPr="00000000" w14:paraId="00000019">
            <w:pPr>
              <w:contextualSpacing w:val="0"/>
              <w:rPr/>
            </w:pPr>
            <w:r w:rsidDel="00000000" w:rsidR="00000000" w:rsidRPr="00000000">
              <w:rPr>
                <w:rtl w:val="0"/>
              </w:rPr>
              <w:t xml:space="preserve">Vehicle 2</w:t>
            </w:r>
          </w:p>
        </w:tc>
        <w:tc>
          <w:tcPr/>
          <w:p w:rsidR="00000000" w:rsidDel="00000000" w:rsidP="00000000" w:rsidRDefault="00000000" w:rsidRPr="00000000" w14:paraId="0000001A">
            <w:pPr>
              <w:contextualSpacing w:val="0"/>
              <w:rPr/>
            </w:pPr>
            <w:r w:rsidDel="00000000" w:rsidR="00000000" w:rsidRPr="00000000">
              <w:rPr>
                <w:rtl w:val="0"/>
              </w:rPr>
              <w:t xml:space="preserve">Vehicle 3</w:t>
            </w:r>
          </w:p>
        </w:tc>
      </w:tr>
      <w:tr>
        <w:tc>
          <w:tcPr/>
          <w:p w:rsidR="00000000" w:rsidDel="00000000" w:rsidP="00000000" w:rsidRDefault="00000000" w:rsidRPr="00000000" w14:paraId="0000001B">
            <w:pPr>
              <w:contextualSpacing w:val="0"/>
              <w:rPr/>
            </w:pPr>
            <w:r w:rsidDel="00000000" w:rsidR="00000000" w:rsidRPr="00000000">
              <w:rPr>
                <w:rtl w:val="0"/>
              </w:rPr>
              <w:t xml:space="preserve">Color</w:t>
            </w:r>
          </w:p>
        </w:tc>
        <w:tc>
          <w:tcPr>
            <w:vAlign w:val="center"/>
          </w:tcPr>
          <w:p w:rsidR="00000000" w:rsidDel="00000000" w:rsidP="00000000" w:rsidRDefault="00000000" w:rsidRPr="00000000" w14:paraId="0000001C">
            <w:pPr>
              <w:contextualSpacing w:val="0"/>
              <w:rPr/>
            </w:pPr>
            <w:r w:rsidDel="00000000" w:rsidR="00000000" w:rsidRPr="00000000">
              <w:rPr>
                <w:rtl w:val="0"/>
              </w:rPr>
              <w:t xml:space="preserve">0 </w:t>
            </w:r>
            <w:r w:rsidDel="00000000" w:rsidR="00000000" w:rsidRPr="00000000">
              <w:rPr>
                <w:sz w:val="18"/>
                <w:szCs w:val="18"/>
                <w:rtl w:val="0"/>
              </w:rPr>
              <w:t xml:space="preserve">red</w:t>
            </w:r>
            <w:r w:rsidDel="00000000" w:rsidR="00000000" w:rsidRPr="00000000">
              <w:rPr>
                <w:rtl w:val="0"/>
              </w:rPr>
            </w:r>
          </w:p>
        </w:tc>
        <w:tc>
          <w:tcPr>
            <w:vAlign w:val="center"/>
          </w:tcPr>
          <w:p w:rsidR="00000000" w:rsidDel="00000000" w:rsidP="00000000" w:rsidRDefault="00000000" w:rsidRPr="00000000" w14:paraId="0000001D">
            <w:pPr>
              <w:contextualSpacing w:val="0"/>
              <w:rPr/>
            </w:pPr>
            <w:r w:rsidDel="00000000" w:rsidR="00000000" w:rsidRPr="00000000">
              <w:rPr>
                <w:rtl w:val="0"/>
              </w:rPr>
            </w:r>
          </w:p>
        </w:tc>
        <w:tc>
          <w:tcPr>
            <w:vAlign w:val="center"/>
          </w:tcPr>
          <w:p w:rsidR="00000000" w:rsidDel="00000000" w:rsidP="00000000" w:rsidRDefault="00000000" w:rsidRPr="00000000" w14:paraId="0000001E">
            <w:pPr>
              <w:contextualSpacing w:val="0"/>
              <w:rPr/>
            </w:pPr>
            <w:r w:rsidDel="00000000" w:rsidR="00000000" w:rsidRPr="00000000">
              <w:rPr>
                <w:rtl w:val="0"/>
              </w:rPr>
            </w:r>
          </w:p>
        </w:tc>
        <w:tc>
          <w:tcPr>
            <w:vAlign w:val="center"/>
          </w:tcPr>
          <w:p w:rsidR="00000000" w:rsidDel="00000000" w:rsidP="00000000" w:rsidRDefault="00000000" w:rsidRPr="00000000" w14:paraId="0000001F">
            <w:pPr>
              <w:contextualSpacing w:val="0"/>
              <w:rPr/>
            </w:pPr>
            <w:r w:rsidDel="00000000" w:rsidR="00000000" w:rsidRPr="00000000">
              <w:rPr>
                <w:rtl w:val="0"/>
              </w:rPr>
            </w:r>
          </w:p>
        </w:tc>
      </w:tr>
      <w:tr>
        <w:tc>
          <w:tcPr/>
          <w:p w:rsidR="00000000" w:rsidDel="00000000" w:rsidP="00000000" w:rsidRDefault="00000000" w:rsidRPr="00000000" w14:paraId="00000020">
            <w:pPr>
              <w:contextualSpacing w:val="0"/>
              <w:rPr/>
            </w:pPr>
            <w:r w:rsidDel="00000000" w:rsidR="00000000" w:rsidRPr="00000000">
              <w:rPr>
                <w:rtl w:val="0"/>
              </w:rPr>
              <w:t xml:space="preserve">Gas Mileage </w:t>
            </w:r>
          </w:p>
        </w:tc>
        <w:tc>
          <w:tcPr>
            <w:vAlign w:val="center"/>
          </w:tcPr>
          <w:p w:rsidR="00000000" w:rsidDel="00000000" w:rsidP="00000000" w:rsidRDefault="00000000" w:rsidRPr="00000000" w14:paraId="00000021">
            <w:pPr>
              <w:contextualSpacing w:val="0"/>
              <w:rPr>
                <w:rFonts w:ascii="Noto Sans Symbols" w:cs="Noto Sans Symbols" w:eastAsia="Noto Sans Symbols" w:hAnsi="Noto Sans Symbols"/>
                <w:sz w:val="18"/>
                <w:szCs w:val="18"/>
              </w:rPr>
            </w:pPr>
            <w:r w:rsidDel="00000000" w:rsidR="00000000" w:rsidRPr="00000000">
              <w:rPr>
                <w:rtl w:val="0"/>
              </w:rPr>
              <w:t xml:space="preserve">0 </w:t>
            </w:r>
            <w:r w:rsidDel="00000000" w:rsidR="00000000" w:rsidRPr="00000000">
              <w:rPr>
                <w:sz w:val="18"/>
                <w:szCs w:val="18"/>
                <w:rtl w:val="0"/>
              </w:rPr>
              <w:t xml:space="preserve">25 and </w:t>
            </w:r>
            <w:r w:rsidDel="00000000" w:rsidR="00000000" w:rsidRPr="00000000">
              <w:rPr>
                <w:rFonts w:ascii="Noto Sans Symbols" w:cs="Noto Sans Symbols" w:eastAsia="Noto Sans Symbols" w:hAnsi="Noto Sans Symbols"/>
                <w:sz w:val="18"/>
                <w:szCs w:val="18"/>
                <w:rtl w:val="0"/>
              </w:rPr>
              <w:t xml:space="preserve">↑</w:t>
            </w:r>
          </w:p>
        </w:tc>
        <w:tc>
          <w:tcPr>
            <w:vAlign w:val="center"/>
          </w:tcPr>
          <w:p w:rsidR="00000000" w:rsidDel="00000000" w:rsidP="00000000" w:rsidRDefault="00000000" w:rsidRPr="00000000" w14:paraId="00000022">
            <w:pPr>
              <w:contextualSpacing w:val="0"/>
              <w:rPr/>
            </w:pPr>
            <w:r w:rsidDel="00000000" w:rsidR="00000000" w:rsidRPr="00000000">
              <w:rPr>
                <w:rtl w:val="0"/>
              </w:rPr>
              <w:t xml:space="preserve">             </w:t>
            </w:r>
          </w:p>
        </w:tc>
        <w:tc>
          <w:tcPr>
            <w:vAlign w:val="center"/>
          </w:tcPr>
          <w:p w:rsidR="00000000" w:rsidDel="00000000" w:rsidP="00000000" w:rsidRDefault="00000000" w:rsidRPr="00000000" w14:paraId="00000023">
            <w:pPr>
              <w:contextualSpacing w:val="0"/>
              <w:rPr/>
            </w:pPr>
            <w:r w:rsidDel="00000000" w:rsidR="00000000" w:rsidRPr="00000000">
              <w:rPr>
                <w:rtl w:val="0"/>
              </w:rPr>
              <w:t xml:space="preserve">            </w:t>
            </w:r>
          </w:p>
        </w:tc>
        <w:tc>
          <w:tcPr>
            <w:vAlign w:val="center"/>
          </w:tcPr>
          <w:p w:rsidR="00000000" w:rsidDel="00000000" w:rsidP="00000000" w:rsidRDefault="00000000" w:rsidRPr="00000000" w14:paraId="00000024">
            <w:pPr>
              <w:contextualSpacing w:val="0"/>
              <w:rPr/>
            </w:pPr>
            <w:r w:rsidDel="00000000" w:rsidR="00000000" w:rsidRPr="00000000">
              <w:rPr>
                <w:rtl w:val="0"/>
              </w:rPr>
              <w:t xml:space="preserve">           </w:t>
            </w:r>
          </w:p>
        </w:tc>
      </w:tr>
      <w:tr>
        <w:tc>
          <w:tcPr/>
          <w:p w:rsidR="00000000" w:rsidDel="00000000" w:rsidP="00000000" w:rsidRDefault="00000000" w:rsidRPr="00000000" w14:paraId="00000025">
            <w:pPr>
              <w:contextualSpacing w:val="0"/>
              <w:rPr/>
            </w:pPr>
            <w:r w:rsidDel="00000000" w:rsidR="00000000" w:rsidRPr="00000000">
              <w:rPr>
                <w:rtl w:val="0"/>
              </w:rPr>
              <w:t xml:space="preserve">Seating</w:t>
            </w:r>
          </w:p>
        </w:tc>
        <w:tc>
          <w:tcPr>
            <w:vAlign w:val="center"/>
          </w:tcPr>
          <w:p w:rsidR="00000000" w:rsidDel="00000000" w:rsidP="00000000" w:rsidRDefault="00000000" w:rsidRPr="00000000" w14:paraId="00000026">
            <w:pPr>
              <w:contextualSpacing w:val="0"/>
              <w:rPr/>
            </w:pPr>
            <w:r w:rsidDel="00000000" w:rsidR="00000000" w:rsidRPr="00000000">
              <w:rPr>
                <w:rtl w:val="0"/>
              </w:rPr>
              <w:t xml:space="preserve">0 </w:t>
            </w:r>
            <w:r w:rsidDel="00000000" w:rsidR="00000000" w:rsidRPr="00000000">
              <w:rPr>
                <w:sz w:val="18"/>
                <w:szCs w:val="18"/>
                <w:rtl w:val="0"/>
              </w:rPr>
              <w:t xml:space="preserve">groups of friends</w:t>
            </w:r>
            <w:r w:rsidDel="00000000" w:rsidR="00000000" w:rsidRPr="00000000">
              <w:rPr>
                <w:rtl w:val="0"/>
              </w:rPr>
            </w:r>
          </w:p>
        </w:tc>
        <w:tc>
          <w:tcPr>
            <w:vAlign w:val="center"/>
          </w:tcPr>
          <w:p w:rsidR="00000000" w:rsidDel="00000000" w:rsidP="00000000" w:rsidRDefault="00000000" w:rsidRPr="00000000" w14:paraId="00000027">
            <w:pPr>
              <w:contextualSpacing w:val="0"/>
              <w:rPr/>
            </w:pPr>
            <w:r w:rsidDel="00000000" w:rsidR="00000000" w:rsidRPr="00000000">
              <w:rPr>
                <w:rtl w:val="0"/>
              </w:rPr>
            </w:r>
          </w:p>
        </w:tc>
        <w:tc>
          <w:tcPr>
            <w:vAlign w:val="center"/>
          </w:tcPr>
          <w:p w:rsidR="00000000" w:rsidDel="00000000" w:rsidP="00000000" w:rsidRDefault="00000000" w:rsidRPr="00000000" w14:paraId="00000028">
            <w:pPr>
              <w:contextualSpacing w:val="0"/>
              <w:rPr/>
            </w:pPr>
            <w:r w:rsidDel="00000000" w:rsidR="00000000" w:rsidRPr="00000000">
              <w:rPr>
                <w:rtl w:val="0"/>
              </w:rPr>
            </w:r>
          </w:p>
        </w:tc>
        <w:tc>
          <w:tcPr>
            <w:vAlign w:val="center"/>
          </w:tcPr>
          <w:p w:rsidR="00000000" w:rsidDel="00000000" w:rsidP="00000000" w:rsidRDefault="00000000" w:rsidRPr="00000000" w14:paraId="00000029">
            <w:pPr>
              <w:contextualSpacing w:val="0"/>
              <w:rPr/>
            </w:pPr>
            <w:r w:rsidDel="00000000" w:rsidR="00000000" w:rsidRPr="00000000">
              <w:rPr>
                <w:rtl w:val="0"/>
              </w:rPr>
            </w:r>
          </w:p>
        </w:tc>
      </w:tr>
      <w:tr>
        <w:tc>
          <w:tcPr/>
          <w:p w:rsidR="00000000" w:rsidDel="00000000" w:rsidP="00000000" w:rsidRDefault="00000000" w:rsidRPr="00000000" w14:paraId="0000002A">
            <w:pPr>
              <w:contextualSpacing w:val="0"/>
              <w:rPr/>
            </w:pPr>
            <w:r w:rsidDel="00000000" w:rsidR="00000000" w:rsidRPr="00000000">
              <w:rPr>
                <w:rtl w:val="0"/>
              </w:rPr>
              <w:t xml:space="preserve">Cost  </w:t>
            </w:r>
          </w:p>
        </w:tc>
        <w:tc>
          <w:tcPr>
            <w:vAlign w:val="center"/>
          </w:tcPr>
          <w:p w:rsidR="00000000" w:rsidDel="00000000" w:rsidP="00000000" w:rsidRDefault="00000000" w:rsidRPr="00000000" w14:paraId="0000002B">
            <w:pPr>
              <w:contextualSpacing w:val="0"/>
              <w:rPr/>
            </w:pPr>
            <w:r w:rsidDel="00000000" w:rsidR="00000000" w:rsidRPr="00000000">
              <w:rPr>
                <w:rtl w:val="0"/>
              </w:rPr>
              <w:t xml:space="preserve">0 </w:t>
            </w:r>
            <w:r w:rsidDel="00000000" w:rsidR="00000000" w:rsidRPr="00000000">
              <w:rPr>
                <w:sz w:val="18"/>
                <w:szCs w:val="18"/>
                <w:rtl w:val="0"/>
              </w:rPr>
              <w:t xml:space="preserve">$20,000 or less</w:t>
            </w:r>
            <w:r w:rsidDel="00000000" w:rsidR="00000000" w:rsidRPr="00000000">
              <w:rPr>
                <w:rtl w:val="0"/>
              </w:rPr>
            </w:r>
          </w:p>
        </w:tc>
        <w:tc>
          <w:tcPr>
            <w:vAlign w:val="center"/>
          </w:tcPr>
          <w:p w:rsidR="00000000" w:rsidDel="00000000" w:rsidP="00000000" w:rsidRDefault="00000000" w:rsidRPr="00000000" w14:paraId="0000002C">
            <w:pPr>
              <w:contextualSpacing w:val="0"/>
              <w:rPr/>
            </w:pPr>
            <w:r w:rsidDel="00000000" w:rsidR="00000000" w:rsidRPr="00000000">
              <w:rPr>
                <w:rtl w:val="0"/>
              </w:rPr>
              <w:t xml:space="preserve">             </w:t>
            </w:r>
          </w:p>
        </w:tc>
        <w:tc>
          <w:tcPr>
            <w:vAlign w:val="center"/>
          </w:tcPr>
          <w:p w:rsidR="00000000" w:rsidDel="00000000" w:rsidP="00000000" w:rsidRDefault="00000000" w:rsidRPr="00000000" w14:paraId="0000002D">
            <w:pPr>
              <w:contextualSpacing w:val="0"/>
              <w:rPr/>
            </w:pPr>
            <w:r w:rsidDel="00000000" w:rsidR="00000000" w:rsidRPr="00000000">
              <w:rPr>
                <w:rtl w:val="0"/>
              </w:rPr>
              <w:t xml:space="preserve">             </w:t>
            </w:r>
          </w:p>
        </w:tc>
        <w:tc>
          <w:tcPr>
            <w:vAlign w:val="center"/>
          </w:tcPr>
          <w:p w:rsidR="00000000" w:rsidDel="00000000" w:rsidP="00000000" w:rsidRDefault="00000000" w:rsidRPr="00000000" w14:paraId="0000002E">
            <w:pPr>
              <w:contextualSpacing w:val="0"/>
              <w:rPr/>
            </w:pPr>
            <w:r w:rsidDel="00000000" w:rsidR="00000000" w:rsidRPr="00000000">
              <w:rPr>
                <w:rtl w:val="0"/>
              </w:rPr>
              <w:t xml:space="preserve">            </w:t>
            </w:r>
          </w:p>
        </w:tc>
      </w:tr>
      <w:tr>
        <w:tc>
          <w:tcPr/>
          <w:p w:rsidR="00000000" w:rsidDel="00000000" w:rsidP="00000000" w:rsidRDefault="00000000" w:rsidRPr="00000000" w14:paraId="0000002F">
            <w:pPr>
              <w:contextualSpacing w:val="0"/>
              <w:rPr/>
            </w:pPr>
            <w:r w:rsidDel="00000000" w:rsidR="00000000" w:rsidRPr="00000000">
              <w:rPr>
                <w:rtl w:val="0"/>
              </w:rPr>
              <w:t xml:space="preserve">Total</w:t>
            </w:r>
          </w:p>
        </w:tc>
        <w:tc>
          <w:tcPr>
            <w:vAlign w:val="center"/>
          </w:tcPr>
          <w:p w:rsidR="00000000" w:rsidDel="00000000" w:rsidP="00000000" w:rsidRDefault="00000000" w:rsidRPr="00000000" w14:paraId="00000030">
            <w:pPr>
              <w:contextualSpacing w:val="0"/>
              <w:rPr/>
            </w:pPr>
            <w:r w:rsidDel="00000000" w:rsidR="00000000" w:rsidRPr="00000000">
              <w:rPr>
                <w:rtl w:val="0"/>
              </w:rPr>
            </w:r>
          </w:p>
        </w:tc>
        <w:tc>
          <w:tcPr>
            <w:vAlign w:val="center"/>
          </w:tcPr>
          <w:p w:rsidR="00000000" w:rsidDel="00000000" w:rsidP="00000000" w:rsidRDefault="00000000" w:rsidRPr="00000000" w14:paraId="00000031">
            <w:pPr>
              <w:contextualSpacing w:val="0"/>
              <w:rPr/>
            </w:pPr>
            <w:r w:rsidDel="00000000" w:rsidR="00000000" w:rsidRPr="00000000">
              <w:rPr>
                <w:rtl w:val="0"/>
              </w:rPr>
            </w:r>
          </w:p>
        </w:tc>
        <w:tc>
          <w:tcPr>
            <w:vAlign w:val="center"/>
          </w:tcPr>
          <w:p w:rsidR="00000000" w:rsidDel="00000000" w:rsidP="00000000" w:rsidRDefault="00000000" w:rsidRPr="00000000" w14:paraId="00000032">
            <w:pPr>
              <w:contextualSpacing w:val="0"/>
              <w:rPr/>
            </w:pPr>
            <w:r w:rsidDel="00000000" w:rsidR="00000000" w:rsidRPr="00000000">
              <w:rPr>
                <w:rtl w:val="0"/>
              </w:rPr>
            </w:r>
          </w:p>
        </w:tc>
        <w:tc>
          <w:tcPr>
            <w:vAlign w:val="center"/>
          </w:tcPr>
          <w:p w:rsidR="00000000" w:rsidDel="00000000" w:rsidP="00000000" w:rsidRDefault="00000000" w:rsidRPr="00000000" w14:paraId="00000033">
            <w:pPr>
              <w:contextualSpacing w:val="0"/>
              <w:rPr/>
            </w:pPr>
            <w:r w:rsidDel="00000000" w:rsidR="00000000" w:rsidRPr="00000000">
              <w:rPr>
                <w:rtl w:val="0"/>
              </w:rPr>
            </w:r>
          </w:p>
        </w:tc>
      </w:tr>
    </w:tbl>
    <w:p w:rsidR="00000000" w:rsidDel="00000000" w:rsidP="00000000" w:rsidRDefault="00000000" w:rsidRPr="00000000" w14:paraId="00000034">
      <w:pPr>
        <w:contextualSpacing w:val="0"/>
        <w:rPr/>
      </w:pPr>
      <w:r w:rsidDel="00000000" w:rsidR="00000000" w:rsidRPr="00000000">
        <w:rPr>
          <w:rtl w:val="0"/>
        </w:rPr>
      </w:r>
    </w:p>
    <w:p w:rsidR="00000000" w:rsidDel="00000000" w:rsidP="00000000" w:rsidRDefault="00000000" w:rsidRPr="00000000" w14:paraId="00000035">
      <w:pPr>
        <w:contextualSpacing w:val="0"/>
        <w:rPr/>
      </w:pPr>
      <w:r w:rsidDel="00000000" w:rsidR="00000000" w:rsidRPr="00000000">
        <w:rPr>
          <w:rtl w:val="0"/>
        </w:rPr>
        <w:t xml:space="preserve">Vehicle 1: Red 4-door sedan that gets 20 mpg and costs $14,000, seats 5 </w:t>
      </w:r>
    </w:p>
    <w:p w:rsidR="00000000" w:rsidDel="00000000" w:rsidP="00000000" w:rsidRDefault="00000000" w:rsidRPr="00000000" w14:paraId="00000036">
      <w:pPr>
        <w:contextualSpacing w:val="0"/>
        <w:rPr/>
      </w:pPr>
      <w:r w:rsidDel="00000000" w:rsidR="00000000" w:rsidRPr="00000000">
        <w:rPr>
          <w:rtl w:val="0"/>
        </w:rPr>
        <w:t xml:space="preserve">Vehicle 2: Silver SUV that gets 45 mpg and costs $31,000, seats 7</w:t>
      </w:r>
    </w:p>
    <w:p w:rsidR="00000000" w:rsidDel="00000000" w:rsidP="00000000" w:rsidRDefault="00000000" w:rsidRPr="00000000" w14:paraId="00000037">
      <w:pPr>
        <w:contextualSpacing w:val="0"/>
        <w:rPr/>
      </w:pPr>
      <w:r w:rsidDel="00000000" w:rsidR="00000000" w:rsidRPr="00000000">
        <w:rPr>
          <w:rtl w:val="0"/>
        </w:rPr>
        <w:t xml:space="preserve">Vehicle 3: Green 2-door sports car gets 30 mpg and costs $29,000, seats 2</w:t>
      </w:r>
    </w:p>
    <w:p w:rsidR="00000000" w:rsidDel="00000000" w:rsidP="00000000" w:rsidRDefault="00000000" w:rsidRPr="00000000" w14:paraId="00000038">
      <w:pPr>
        <w:contextualSpacing w:val="0"/>
        <w:rPr/>
      </w:pPr>
      <w:r w:rsidDel="00000000" w:rsidR="00000000" w:rsidRPr="00000000">
        <w:rPr>
          <w:rtl w:val="0"/>
        </w:rPr>
      </w:r>
    </w:p>
    <w:sectPr>
      <w:pgSz w:h="15840" w:w="12240"/>
      <w:pgMar w:bottom="1152" w:top="1152" w:left="1152" w:right="115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Shree Devanagari 714"/>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hree Devanagari 714" w:cs="Shree Devanagari 714" w:eastAsia="Shree Devanagari 714" w:hAnsi="Shree Devanagari 714"/>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