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Maximize the Space - Proposals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Proposal 1: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5.5” x 5.5” x 1.5”</w:t>
      </w:r>
    </w:p>
    <w:p w:rsidR="00000000" w:rsidDel="00000000" w:rsidP="00000000" w:rsidRDefault="00000000" w:rsidRPr="00000000" w14:paraId="00000004">
      <w:pPr>
        <w:contextualSpacing w:val="0"/>
        <w:rPr>
          <w:vertAlign w:val="superscript"/>
        </w:rPr>
      </w:pPr>
      <w:r w:rsidDel="00000000" w:rsidR="00000000" w:rsidRPr="00000000">
        <w:rPr>
          <w:rtl w:val="0"/>
        </w:rPr>
        <w:t xml:space="preserve">Volume = 45 in</w:t>
      </w:r>
      <w:r w:rsidDel="00000000" w:rsidR="00000000" w:rsidRPr="00000000">
        <w:rPr>
          <w:vertAlign w:val="superscript"/>
          <w:rtl w:val="0"/>
        </w:rPr>
        <w:t xml:space="preserve">3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Can support a dictionary.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Takes 11 minutes to construct.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Construction required 8 pieces of tape and 3 cuts.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Proposal 2: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2” x 3” x 5”</w:t>
      </w:r>
    </w:p>
    <w:p w:rsidR="00000000" w:rsidDel="00000000" w:rsidP="00000000" w:rsidRDefault="00000000" w:rsidRPr="00000000" w14:paraId="0000000B">
      <w:pPr>
        <w:contextualSpacing w:val="0"/>
        <w:rPr>
          <w:vertAlign w:val="superscript"/>
        </w:rPr>
      </w:pPr>
      <w:r w:rsidDel="00000000" w:rsidR="00000000" w:rsidRPr="00000000">
        <w:rPr>
          <w:rtl w:val="0"/>
        </w:rPr>
        <w:t xml:space="preserve">Volume = 30 in</w:t>
      </w:r>
      <w:r w:rsidDel="00000000" w:rsidR="00000000" w:rsidRPr="00000000">
        <w:rPr>
          <w:vertAlign w:val="superscript"/>
          <w:rtl w:val="0"/>
        </w:rPr>
        <w:t xml:space="preserve">3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Can support a post-it note pad.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Takes 4 minutes to construct.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Construction required 7 pieces of tape and 6 cuts.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Proposal 3: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4.25” x 2.75” x 1.5”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Volume = 17.5 in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Can support a graphing calculator.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Takes 10 minutes to construct.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Construction did not require any tape and 1 cut.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Proposal 4: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3.6” x 3.6” x 3.6”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Volume = 46.6 in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Can support a composition notebook.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Takes 9 minutes to construct.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Construction required 6 pieces of tape and 2 cuts.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Proposal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Proposal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Proposal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Proposal 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Strength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Material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