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u w:val="single"/>
          <w:rtl w:val="0"/>
        </w:rPr>
        <w:t xml:space="preserve">Key Chemical Terms: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These terms will be used frequently throughout this project.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With your group: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1) fill in the chart below writing definitions in your own words - what is it?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2) write down why this would be important for scientists to address - why does it matter?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3) citing sources with the website off of which you based your definitions - where did you find your information?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7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5"/>
        <w:gridCol w:w="3435"/>
        <w:gridCol w:w="2070"/>
        <w:gridCol w:w="2670"/>
        <w:tblGridChange w:id="0">
          <w:tblGrid>
            <w:gridCol w:w="2625"/>
            <w:gridCol w:w="3435"/>
            <w:gridCol w:w="2070"/>
            <w:gridCol w:w="26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Definition (in your own words)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Importance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Citation (website URL)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Chemical Safety Level (CSL)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Hazard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Exposure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superfund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toxicity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Polychlorinated biphenyls (PCBs)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Arsenic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CPAHs (</w:t>
            </w: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carcinogenic polycyclic aromatic hydrocarbons)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Environmental Protection Agency (EPA)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carcinogens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Combined sewage overflows (CSOs)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