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414.7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3: Prototyping and Manufacturing</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414.72"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do engineers construct a prototype using their designs?</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I can construct a prototype of a package, by using technical drawings to create a preliminary example of our package. </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9">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14:paraId="0000000A">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3-5-ETS1-2. Generate and compare multiple possible solutions to a problem based on how well each is likely to meet the criteria and constraints of the problem.  </w:t>
      </w:r>
    </w:p>
    <w:p w:rsidR="00000000" w:rsidDel="00000000" w:rsidP="00000000" w:rsidRDefault="00000000" w:rsidRPr="00000000" w14:paraId="0000000B">
      <w:pPr>
        <w:spacing w:line="414.72"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pacing w:line="414.72"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Collaboration: </w:t>
      </w:r>
      <w:r w:rsidDel="00000000" w:rsidR="00000000" w:rsidRPr="00000000">
        <w:rPr>
          <w:rFonts w:ascii="Times New Roman" w:cs="Times New Roman" w:eastAsia="Times New Roman" w:hAnsi="Times New Roman"/>
          <w:rtl w:val="0"/>
        </w:rPr>
        <w:t xml:space="preserve">Students are working as a team to use their technical drawing to generate a prototype of their package</w:t>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Creativity: </w:t>
      </w:r>
      <w:r w:rsidDel="00000000" w:rsidR="00000000" w:rsidRPr="00000000">
        <w:rPr>
          <w:rFonts w:ascii="Times New Roman" w:cs="Times New Roman" w:eastAsia="Times New Roman" w:hAnsi="Times New Roman"/>
          <w:rtl w:val="0"/>
        </w:rPr>
        <w:t xml:space="preserve">Students are challenged to consider how realistic their technical model is to create a 3-d prototype and to modify their design as needed.</w:t>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mimicking the process of taking technical language and using it to generate a prototype, just like an engineer might. </w:t>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pacing w:line="414.72"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C">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technical drawings</w:t>
      </w:r>
    </w:p>
    <w:p w:rsidR="00000000" w:rsidDel="00000000" w:rsidP="00000000" w:rsidRDefault="00000000" w:rsidRPr="00000000" w14:paraId="0000001D">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-Light-colored construction paper</w:t>
      </w:r>
    </w:p>
    <w:p w:rsidR="00000000" w:rsidDel="00000000" w:rsidP="00000000" w:rsidRDefault="00000000" w:rsidRPr="00000000" w14:paraId="0000001E">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-Scissors, tape</w:t>
      </w:r>
    </w:p>
    <w:p w:rsidR="00000000" w:rsidDel="00000000" w:rsidP="00000000" w:rsidRDefault="00000000" w:rsidRPr="00000000" w14:paraId="0000001F">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-Plastic eggs (at least 1 for each group)</w:t>
      </w:r>
    </w:p>
    <w:p w:rsidR="00000000" w:rsidDel="00000000" w:rsidP="00000000" w:rsidRDefault="00000000" w:rsidRPr="00000000" w14:paraId="00000020">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-Shape drawings from Lesson 2 (</w:t>
      </w:r>
      <w:r w:rsidDel="00000000" w:rsidR="00000000" w:rsidRPr="00000000">
        <w:rPr>
          <w:rFonts w:ascii="Times New Roman" w:cs="Times New Roman" w:eastAsia="Times New Roman" w:hAnsi="Times New Roman"/>
          <w:i w:val="1"/>
          <w:rtl w:val="0"/>
        </w:rPr>
        <w:t xml:space="preserve">Appendix A)</w:t>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Fonts w:ascii="Times New Roman" w:cs="Times New Roman" w:eastAsia="Times New Roman" w:hAnsi="Times New Roman"/>
          <w:rtl w:val="0"/>
        </w:rPr>
        <w:t xml:space="preserve"> Collect materials for prototypes (consider sending home a paper grocery bag for students to collect clean recycled materials</w:t>
      </w:r>
      <w:r w:rsidDel="00000000" w:rsidR="00000000" w:rsidRPr="00000000">
        <w:rPr>
          <w:rFonts w:ascii="Times New Roman" w:cs="Times New Roman" w:eastAsia="Times New Roman" w:hAnsi="Times New Roman"/>
          <w:b w:val="1"/>
          <w:rtl w:val="0"/>
        </w:rPr>
        <w:t xml:space="preserve"> 1 MONTH PRIOR</w:t>
      </w:r>
      <w:r w:rsidDel="00000000" w:rsidR="00000000" w:rsidRPr="00000000">
        <w:rPr>
          <w:rFonts w:ascii="Times New Roman" w:cs="Times New Roman" w:eastAsia="Times New Roman" w:hAnsi="Times New Roman"/>
          <w:rtl w:val="0"/>
        </w:rPr>
        <w:t xml:space="preserve"> to starting unit as well as asking for supplies in the teacher's lounge or other community space).</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60-90 minutes</w:t>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will be in design groups from Lesson 1</w:t>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w:t>
      </w:r>
    </w:p>
    <w:p w:rsidR="00000000" w:rsidDel="00000000" w:rsidP="00000000" w:rsidRDefault="00000000" w:rsidRPr="00000000" w14:paraId="00000029">
      <w:pPr>
        <w:numPr>
          <w:ilvl w:val="0"/>
          <w:numId w:val="1"/>
        </w:numPr>
        <w:spacing w:line="414.72"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meet in design teams with technical drawings</w:t>
      </w:r>
    </w:p>
    <w:p w:rsidR="00000000" w:rsidDel="00000000" w:rsidP="00000000" w:rsidRDefault="00000000" w:rsidRPr="00000000" w14:paraId="0000002A">
      <w:pPr>
        <w:numPr>
          <w:ilvl w:val="0"/>
          <w:numId w:val="1"/>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model how to use a technical drawing to generate a prototype to better explain the process of their invention.</w:t>
      </w:r>
    </w:p>
    <w:p w:rsidR="00000000" w:rsidDel="00000000" w:rsidP="00000000" w:rsidRDefault="00000000" w:rsidRPr="00000000" w14:paraId="0000002B">
      <w:pPr>
        <w:numPr>
          <w:ilvl w:val="0"/>
          <w:numId w:val="1"/>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then work to make a prototype of their package that meets the specifications</w:t>
      </w:r>
    </w:p>
    <w:p w:rsidR="00000000" w:rsidDel="00000000" w:rsidP="00000000" w:rsidRDefault="00000000" w:rsidRPr="00000000" w14:paraId="0000002C">
      <w:pPr>
        <w:spacing w:line="288" w:lineRule="auto"/>
        <w:ind w:left="0" w:firstLine="0"/>
        <w:rPr>
          <w:rFonts w:ascii="Times New Roman" w:cs="Times New Roman" w:eastAsia="Times New Roman" w:hAnsi="Times New Roman"/>
          <w:b w:val="1"/>
        </w:rPr>
      </w:pPr>
      <w:r w:rsidDel="00000000" w:rsidR="00000000" w:rsidRPr="00000000">
        <w:rPr>
          <w:rtl w:val="0"/>
        </w:rPr>
      </w:r>
    </w:p>
    <w:tbl>
      <w:tblPr>
        <w:tblStyle w:val="Table1"/>
        <w:tblW w:w="8880.0" w:type="dxa"/>
        <w:jc w:val="left"/>
        <w:tblInd w:w="100.0" w:type="pct"/>
        <w:tblLayout w:type="fixed"/>
        <w:tblLook w:val="0600"/>
      </w:tblPr>
      <w:tblGrid>
        <w:gridCol w:w="4965"/>
        <w:gridCol w:w="3915"/>
        <w:tblGridChange w:id="0">
          <w:tblGrid>
            <w:gridCol w:w="4965"/>
            <w:gridCol w:w="3915"/>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D">
            <w:pPr>
              <w:spacing w:line="414.72" w:lineRule="auto"/>
              <w:ind w:left="-10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E">
            <w:pPr>
              <w:spacing w:line="414.72" w:lineRule="auto"/>
              <w:ind w:left="-10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114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F">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Review and model: 10 minutes </w:t>
            </w:r>
          </w:p>
          <w:p w:rsidR="00000000" w:rsidDel="00000000" w:rsidP="00000000" w:rsidRDefault="00000000" w:rsidRPr="00000000" w14:paraId="00000030">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with students about the speculations for their package invention and about the technical drawings they completed in the class prior.</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1">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what are the requirements for their inventions, as discussed in the first two lessons.</w:t>
            </w:r>
          </w:p>
        </w:tc>
      </w:tr>
      <w:tr>
        <w:trPr>
          <w:trHeight w:val="114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2">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Demonstrate to students with sample technical drawing of box how to use that to measure on construction paper and cut outline of box for prototype.</w:t>
            </w:r>
          </w:p>
          <w:p w:rsidR="00000000" w:rsidDel="00000000" w:rsidP="00000000" w:rsidRDefault="00000000" w:rsidRPr="00000000" w14:paraId="00000033">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Reiterate to students that it is important to measure multiple times before cutting the paper and that it may take multiple prototypes before creating a successful design that meets the specifications. </w:t>
            </w:r>
          </w:p>
          <w:p w:rsidR="00000000" w:rsidDel="00000000" w:rsidP="00000000" w:rsidRDefault="00000000" w:rsidRPr="00000000" w14:paraId="00000034">
            <w:pPr>
              <w:spacing w:line="414.72"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their highly valuable egg must sit comfortably inside their package. </w:t>
            </w:r>
          </w:p>
          <w:p w:rsidR="00000000" w:rsidDel="00000000" w:rsidP="00000000" w:rsidRDefault="00000000" w:rsidRPr="00000000" w14:paraId="00000036">
            <w:pPr>
              <w:spacing w:line="414.72"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414.72"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Provide students with plastic eggs to help design their prototype</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8">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observe modeling process and ask follow-up questions about process.</w:t>
            </w:r>
          </w:p>
        </w:tc>
      </w:tr>
      <w:tr>
        <w:trPr>
          <w:trHeight w:val="114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9">
            <w:pPr>
              <w:spacing w:line="414.72"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Work time: 45-70 minutes </w:t>
            </w:r>
          </w:p>
          <w:p w:rsidR="00000000" w:rsidDel="00000000" w:rsidP="00000000" w:rsidRDefault="00000000" w:rsidRPr="00000000" w14:paraId="0000003A">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checks in with groups during the prototyping process.</w:t>
            </w:r>
          </w:p>
          <w:p w:rsidR="00000000" w:rsidDel="00000000" w:rsidP="00000000" w:rsidRDefault="00000000" w:rsidRPr="00000000" w14:paraId="0000003B">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decides whether each group is expected to work on one prototype together or whether each student will make one prototype each and then identify one prototype to move forward with or to check-in as a group to create a prototype that uses everyone’s ideas.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C">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work together to measure out and create prototypes with the goal of having one design that they will be moving forward with.</w:t>
            </w:r>
          </w:p>
        </w:tc>
      </w:tr>
      <w:tr>
        <w:trPr>
          <w:trHeight w:val="114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D">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Check in: </w:t>
            </w:r>
            <w:r w:rsidDel="00000000" w:rsidR="00000000" w:rsidRPr="00000000">
              <w:rPr>
                <w:rFonts w:ascii="Times New Roman" w:cs="Times New Roman" w:eastAsia="Times New Roman" w:hAnsi="Times New Roman"/>
                <w:rtl w:val="0"/>
              </w:rPr>
              <w:t xml:space="preserve">5-10 minutes</w:t>
            </w:r>
          </w:p>
          <w:p w:rsidR="00000000" w:rsidDel="00000000" w:rsidP="00000000" w:rsidRDefault="00000000" w:rsidRPr="00000000" w14:paraId="0000003E">
            <w:pPr>
              <w:spacing w:line="414.72"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checks in with each group about their prototype, questioning what are they all agreeing about, what are they disagreeing about as a design team, what possible problems do they foresee with their package.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F">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clean up work spaces and have dedicated spots to place their prototype in the classroom.</w:t>
            </w:r>
          </w:p>
        </w:tc>
      </w:tr>
    </w:tbl>
    <w:p w:rsidR="00000000" w:rsidDel="00000000" w:rsidP="00000000" w:rsidRDefault="00000000" w:rsidRPr="00000000" w14:paraId="00000040">
      <w:pPr>
        <w:spacing w:line="414.72"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p>
    <w:p w:rsidR="00000000" w:rsidDel="00000000" w:rsidP="00000000" w:rsidRDefault="00000000" w:rsidRPr="00000000" w14:paraId="00000041">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decides whether students will make one prototype per group </w:t>
      </w:r>
      <w:r w:rsidDel="00000000" w:rsidR="00000000" w:rsidRPr="00000000">
        <w:rPr>
          <w:rFonts w:ascii="Times New Roman" w:cs="Times New Roman" w:eastAsia="Times New Roman" w:hAnsi="Times New Roman"/>
          <w:b w:val="1"/>
          <w:rtl w:val="0"/>
        </w:rPr>
        <w:t xml:space="preserve">or </w:t>
      </w:r>
      <w:r w:rsidDel="00000000" w:rsidR="00000000" w:rsidRPr="00000000">
        <w:rPr>
          <w:rFonts w:ascii="Times New Roman" w:cs="Times New Roman" w:eastAsia="Times New Roman" w:hAnsi="Times New Roman"/>
          <w:rtl w:val="0"/>
        </w:rPr>
        <w:t xml:space="preserve"> each student in the group makes one prototype and then the group decides which design to move forward with.</w:t>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414.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Each group member makes their own prototype using the same technical drawings.</w:t>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A</w:t>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148138" cy="2322957"/>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148138" cy="2322957"/>
                    </a:xfrm>
                    <a:prstGeom prst="rect"/>
                    <a:ln/>
                  </pic:spPr>
                </pic:pic>
              </a:graphicData>
            </a:graphic>
          </wp:inline>
        </w:drawing>
      </w:r>
      <w:r w:rsidDel="00000000" w:rsidR="00000000" w:rsidRPr="00000000">
        <w:rPr>
          <w:rtl w:val="0"/>
        </w:rPr>
      </w:r>
    </w:p>
    <w:sectPr>
      <w:foot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PBjUrDaUFhYf95MpASVeueIizA==">AMUW2mUIl8fKg/xj1F6MwsTJAIhWaTKcEe5x0fDzvUpqu2G6OKZGcUIYPR/36k3a4itFZs+spVT8MNxCe5jgJxryT/hAM9eLZe43jszpX9AQJb6/g2wJDVE=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