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#3: Establishing Team Norms, Me</w:t>
      </w:r>
      <w:r w:rsidDel="00000000" w:rsidR="00000000" w:rsidRPr="00000000">
        <w:rPr>
          <w:rFonts w:ascii="Times New Roman" w:cs="Times New Roman" w:eastAsia="Times New Roman" w:hAnsi="Times New Roman"/>
          <w:b w:val="1"/>
          <w:sz w:val="24"/>
          <w:szCs w:val="24"/>
          <w:rtl w:val="0"/>
        </w:rPr>
        <w:t xml:space="preserve">etings, Minutes, etc. </w:t>
      </w:r>
    </w:p>
    <w:p w:rsidR="00000000" w:rsidDel="00000000" w:rsidP="00000000" w:rsidRDefault="00000000" w:rsidRPr="00000000" w14:paraId="00000002">
      <w:pPr>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In the media today, there is a disparity with how various demographic groups are portrayed and referred to. While some groups are referenced with seemingly innocuous language and descriptions, others do not share that privilege. In order to best understand how to solve this inequity, we must first understand the challenges these groups face due to loaded language and discover how to push against it.  After initial research and analysis of loaded language, students will formulate groups to begin their summative assessment.</w:t>
      </w:r>
      <w:r w:rsidDel="00000000" w:rsidR="00000000" w:rsidRPr="00000000">
        <w:rPr>
          <w:rFonts w:ascii="Times New Roman" w:cs="Times New Roman" w:eastAsia="Times New Roman" w:hAnsi="Times New Roman"/>
          <w:b w:val="1"/>
          <w:rtl w:val="0"/>
        </w:rPr>
        <w:t xml:space="preserve">This lesson will guide students in establishing foundations for effective collaboration. </w:t>
      </w:r>
      <w:r w:rsidDel="00000000" w:rsidR="00000000" w:rsidRPr="00000000">
        <w:rPr>
          <w:rtl w:val="0"/>
        </w:rPr>
      </w:r>
    </w:p>
    <w:p w:rsidR="00000000" w:rsidDel="00000000" w:rsidP="00000000" w:rsidRDefault="00000000" w:rsidRPr="00000000" w14:paraId="00000004">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w:t>
      </w:r>
    </w:p>
    <w:p w:rsidR="00000000" w:rsidDel="00000000" w:rsidP="00000000" w:rsidRDefault="00000000" w:rsidRPr="00000000" w14:paraId="00000006">
      <w:pPr>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develop team norms to avoid “being fired.” </w:t>
      </w:r>
    </w:p>
    <w:p w:rsidR="00000000" w:rsidDel="00000000" w:rsidP="00000000" w:rsidRDefault="00000000" w:rsidRPr="00000000" w14:paraId="00000007">
      <w:pPr>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develop a group evaluation rubric,</w:t>
      </w:r>
      <w:r w:rsidDel="00000000" w:rsidR="00000000" w:rsidRPr="00000000">
        <w:rPr>
          <w:rFonts w:ascii="Times New Roman" w:cs="Times New Roman" w:eastAsia="Times New Roman" w:hAnsi="Times New Roman"/>
          <w:rtl w:val="0"/>
        </w:rPr>
        <w:t xml:space="preserve"> after analyzing a professional example from Boeing</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8">
      <w:pPr>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organize the shared digital location of meeting minutes (OneNote, Microsoft Excel, etc) and agendas and establish which team members will take on this role at each meeting. </w:t>
      </w:r>
    </w:p>
    <w:p w:rsidR="00000000" w:rsidDel="00000000" w:rsidP="00000000" w:rsidRDefault="00000000" w:rsidRPr="00000000" w14:paraId="0000000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B">
      <w:pPr>
        <w:spacing w:line="256.8" w:lineRule="auto"/>
        <w:ind w:left="720" w:firstLine="0"/>
        <w:jc w:val="both"/>
        <w:rPr>
          <w:rFonts w:ascii="Times New Roman" w:cs="Times New Roman" w:eastAsia="Times New Roman" w:hAnsi="Times New Roman"/>
          <w:sz w:val="18"/>
          <w:szCs w:val="18"/>
          <w:u w:val="single"/>
        </w:rPr>
      </w:pPr>
      <w:hyperlink r:id="rId6">
        <w:r w:rsidDel="00000000" w:rsidR="00000000" w:rsidRPr="00000000">
          <w:rPr>
            <w:rFonts w:ascii="Times New Roman" w:cs="Times New Roman" w:eastAsia="Times New Roman" w:hAnsi="Times New Roman"/>
            <w:sz w:val="18"/>
            <w:szCs w:val="18"/>
            <w:u w:val="single"/>
            <w:rtl w:val="0"/>
          </w:rPr>
          <w:t xml:space="preserve">CCSS.ELA-Literacy.SL.9-10.1</w:t>
        </w:r>
      </w:hyperlink>
      <w:r w:rsidDel="00000000" w:rsidR="00000000" w:rsidRPr="00000000">
        <w:rPr>
          <w:rtl w:val="0"/>
        </w:rPr>
      </w:r>
    </w:p>
    <w:p w:rsidR="00000000" w:rsidDel="00000000" w:rsidP="00000000" w:rsidRDefault="00000000" w:rsidRPr="00000000" w14:paraId="0000000C">
      <w:pPr>
        <w:spacing w:line="240" w:lineRule="auto"/>
        <w:ind w:left="72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Initiate and participate effectively in a range of collaborative discussions (one-on-one, in groups, and teacher-led) with diverse partners on grades 9-10 topics, texts, and issues, building on others' ideas and expressing their own clearly and persuasively.</w:t>
      </w:r>
    </w:p>
    <w:p w:rsidR="00000000" w:rsidDel="00000000" w:rsidP="00000000" w:rsidRDefault="00000000" w:rsidRPr="00000000" w14:paraId="0000000D">
      <w:pPr>
        <w:spacing w:line="240" w:lineRule="auto"/>
        <w:ind w:left="72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E">
      <w:pPr>
        <w:spacing w:line="256.8" w:lineRule="auto"/>
        <w:ind w:left="720" w:firstLine="0"/>
        <w:jc w:val="both"/>
        <w:rPr>
          <w:rFonts w:ascii="Times New Roman" w:cs="Times New Roman" w:eastAsia="Times New Roman" w:hAnsi="Times New Roman"/>
          <w:sz w:val="18"/>
          <w:szCs w:val="18"/>
          <w:u w:val="single"/>
        </w:rPr>
      </w:pPr>
      <w:hyperlink r:id="rId7">
        <w:r w:rsidDel="00000000" w:rsidR="00000000" w:rsidRPr="00000000">
          <w:rPr>
            <w:rFonts w:ascii="Times New Roman" w:cs="Times New Roman" w:eastAsia="Times New Roman" w:hAnsi="Times New Roman"/>
            <w:sz w:val="18"/>
            <w:szCs w:val="18"/>
            <w:u w:val="single"/>
            <w:rtl w:val="0"/>
          </w:rPr>
          <w:t xml:space="preserve">CCSS.ELA-Literacy.SL.9-10.1.b</w:t>
        </w:r>
      </w:hyperlink>
      <w:r w:rsidDel="00000000" w:rsidR="00000000" w:rsidRPr="00000000">
        <w:rPr>
          <w:rtl w:val="0"/>
        </w:rPr>
      </w:r>
    </w:p>
    <w:p w:rsidR="00000000" w:rsidDel="00000000" w:rsidP="00000000" w:rsidRDefault="00000000" w:rsidRPr="00000000" w14:paraId="0000000F">
      <w:pPr>
        <w:spacing w:line="240" w:lineRule="auto"/>
        <w:ind w:left="72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Work with peers to set rules for collegial discussions and decision-making (e.g., informal consensus, taking votes on key issues, presentation of alternate views), clear goals and deadlines, and individual roles as needed.</w:t>
      </w:r>
    </w:p>
    <w:p w:rsidR="00000000" w:rsidDel="00000000" w:rsidP="00000000" w:rsidRDefault="00000000" w:rsidRPr="00000000" w14:paraId="00000010">
      <w:pPr>
        <w:spacing w:line="240" w:lineRule="auto"/>
        <w:ind w:left="72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1">
      <w:pPr>
        <w:spacing w:line="256.8" w:lineRule="auto"/>
        <w:ind w:left="720" w:firstLine="0"/>
        <w:jc w:val="both"/>
        <w:rPr>
          <w:rFonts w:ascii="Times New Roman" w:cs="Times New Roman" w:eastAsia="Times New Roman" w:hAnsi="Times New Roman"/>
          <w:sz w:val="18"/>
          <w:szCs w:val="18"/>
          <w:u w:val="single"/>
        </w:rPr>
      </w:pPr>
      <w:hyperlink r:id="rId8">
        <w:r w:rsidDel="00000000" w:rsidR="00000000" w:rsidRPr="00000000">
          <w:rPr>
            <w:rFonts w:ascii="Times New Roman" w:cs="Times New Roman" w:eastAsia="Times New Roman" w:hAnsi="Times New Roman"/>
            <w:sz w:val="18"/>
            <w:szCs w:val="18"/>
            <w:u w:val="single"/>
            <w:rtl w:val="0"/>
          </w:rPr>
          <w:t xml:space="preserve">CCSS.ELA-Literacy.SL.9-10.1.d</w:t>
        </w:r>
      </w:hyperlink>
      <w:r w:rsidDel="00000000" w:rsidR="00000000" w:rsidRPr="00000000">
        <w:rPr>
          <w:rtl w:val="0"/>
        </w:rPr>
      </w:r>
    </w:p>
    <w:p w:rsidR="00000000" w:rsidDel="00000000" w:rsidP="00000000" w:rsidRDefault="00000000" w:rsidRPr="00000000" w14:paraId="00000012">
      <w:pPr>
        <w:spacing w:line="240" w:lineRule="auto"/>
        <w:ind w:left="72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Respond thoughtfully to diverse perspectives, summarize points of agreement and disagreement, and, when warranted, qualify or justify their own views and understanding and make new connections in light of the evidence and reasoning presented.</w:t>
      </w:r>
    </w:p>
    <w:p w:rsidR="00000000" w:rsidDel="00000000" w:rsidP="00000000" w:rsidRDefault="00000000" w:rsidRPr="00000000" w14:paraId="00000013">
      <w:pPr>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4">
      <w:pPr>
        <w:spacing w:line="256.8" w:lineRule="auto"/>
        <w:ind w:left="720" w:firstLine="0"/>
        <w:jc w:val="both"/>
        <w:rPr>
          <w:rFonts w:ascii="Times New Roman" w:cs="Times New Roman" w:eastAsia="Times New Roman" w:hAnsi="Times New Roman"/>
          <w:sz w:val="18"/>
          <w:szCs w:val="18"/>
          <w:u w:val="single"/>
        </w:rPr>
      </w:pPr>
      <w:hyperlink r:id="rId9">
        <w:r w:rsidDel="00000000" w:rsidR="00000000" w:rsidRPr="00000000">
          <w:rPr>
            <w:rFonts w:ascii="Times New Roman" w:cs="Times New Roman" w:eastAsia="Times New Roman" w:hAnsi="Times New Roman"/>
            <w:sz w:val="18"/>
            <w:szCs w:val="18"/>
            <w:u w:val="single"/>
            <w:rtl w:val="0"/>
          </w:rPr>
          <w:t xml:space="preserve">CCSS.ELA-Literacy.SL.9-10.5</w:t>
        </w:r>
      </w:hyperlink>
      <w:r w:rsidDel="00000000" w:rsidR="00000000" w:rsidRPr="00000000">
        <w:rPr>
          <w:rtl w:val="0"/>
        </w:rPr>
      </w:r>
    </w:p>
    <w:p w:rsidR="00000000" w:rsidDel="00000000" w:rsidP="00000000" w:rsidRDefault="00000000" w:rsidRPr="00000000" w14:paraId="00000015">
      <w:pPr>
        <w:spacing w:line="240" w:lineRule="auto"/>
        <w:ind w:left="72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Make strategic use of digital media (e.g., textual, graphical, audio, visual, and interactive elements) in presentations to enhance understanding of findings, reasoning, and evidence and to add interest.</w:t>
      </w:r>
    </w:p>
    <w:p w:rsidR="00000000" w:rsidDel="00000000" w:rsidP="00000000" w:rsidRDefault="00000000" w:rsidRPr="00000000" w14:paraId="0000001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9">
      <w:pPr>
        <w:numPr>
          <w:ilvl w:val="0"/>
          <w:numId w:val="7"/>
        </w:numPr>
        <w:spacing w:after="0" w:afterAutospacing="0" w:before="240" w:line="240" w:lineRule="auto"/>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b w:val="1"/>
          <w:rtl w:val="0"/>
        </w:rPr>
        <w:t xml:space="preserve">Collaboration</w:t>
      </w:r>
    </w:p>
    <w:p w:rsidR="00000000" w:rsidDel="00000000" w:rsidP="00000000" w:rsidRDefault="00000000" w:rsidRPr="00000000" w14:paraId="0000001A">
      <w:pPr>
        <w:numPr>
          <w:ilvl w:val="0"/>
          <w:numId w:val="7"/>
        </w:numPr>
        <w:spacing w:before="0" w:beforeAutospacing="0" w:line="240" w:lineRule="auto"/>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Communication</w:t>
      </w:r>
    </w:p>
    <w:p w:rsidR="00000000" w:rsidDel="00000000" w:rsidP="00000000" w:rsidRDefault="00000000" w:rsidRPr="00000000" w14:paraId="0000001B">
      <w:pPr>
        <w:spacing w:line="240" w:lineRule="auto"/>
        <w:ind w:left="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D">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constantly asked to “work in groups” and “share their ideas with a partner.” Often this results in students working parallel or speaking at one another with no real goal to develop from that interaction. Additionally, this often leaves one student to take the brunt of the workload and others to slack off, not benefiting from learning. </w:t>
      </w:r>
    </w:p>
    <w:p w:rsidR="00000000" w:rsidDel="00000000" w:rsidP="00000000" w:rsidRDefault="00000000" w:rsidRPr="00000000" w14:paraId="0000001E">
      <w:pPr>
        <w:spacing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Given feedback from industry professionals, and goals teachers have with collaboration, students will learn how to effectively communicate with one another to reach a common goal that benefits all students involved. </w:t>
      </w:r>
      <w:r w:rsidDel="00000000" w:rsidR="00000000" w:rsidRPr="00000000">
        <w:rPr>
          <w:rtl w:val="0"/>
        </w:rPr>
      </w:r>
    </w:p>
    <w:p w:rsidR="00000000" w:rsidDel="00000000" w:rsidP="00000000" w:rsidRDefault="00000000" w:rsidRPr="00000000" w14:paraId="00000020">
      <w:pPr>
        <w:spacing w:line="240" w:lineRule="auto"/>
        <w:ind w:left="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2">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have opportunities to review professional examples of group evaluation rubrics and group protocols from Boeing. With this, they will be able to make connections to expectations of collaboration and communication in future careers.  </w:t>
      </w: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 (Appendix A):</w:t>
      </w:r>
    </w:p>
    <w:p w:rsidR="00000000" w:rsidDel="00000000" w:rsidP="00000000" w:rsidRDefault="00000000" w:rsidRPr="00000000" w14:paraId="00000025">
      <w:pPr>
        <w:numPr>
          <w:ilvl w:val="0"/>
          <w:numId w:val="5"/>
        </w:numPr>
        <w:spacing w:line="240" w:lineRule="auto"/>
        <w:ind w:left="720" w:hanging="36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u w:val="single"/>
            <w:rtl w:val="0"/>
          </w:rPr>
          <w:t xml:space="preserve">How to Fire a Group Member Handout</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6">
      <w:pPr>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Boeing Evaluation Rubric(s)</w:t>
      </w:r>
    </w:p>
    <w:p w:rsidR="00000000" w:rsidDel="00000000" w:rsidP="00000000" w:rsidRDefault="00000000" w:rsidRPr="00000000" w14:paraId="00000027">
      <w:pPr>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Critical Friends Protocol </w:t>
      </w: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9">
      <w:pPr>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sure student groups have already been established. </w:t>
      </w:r>
    </w:p>
    <w:p w:rsidR="00000000" w:rsidDel="00000000" w:rsidP="00000000" w:rsidRDefault="00000000" w:rsidRPr="00000000" w14:paraId="0000002A">
      <w:pPr>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have experience evaluating group members and their collaboration from Lesson #2. </w:t>
      </w:r>
    </w:p>
    <w:p w:rsidR="00000000" w:rsidDel="00000000" w:rsidP="00000000" w:rsidRDefault="00000000" w:rsidRPr="00000000" w14:paraId="0000002B">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50 minutes - 75 minutes </w:t>
      </w:r>
    </w:p>
    <w:p w:rsidR="00000000" w:rsidDel="00000000" w:rsidP="00000000" w:rsidRDefault="00000000" w:rsidRPr="00000000" w14:paraId="0000002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F">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Place students in their project groups. These can be the same groups they did Lesson #2, or different groups based on interest in project topic. </w:t>
      </w:r>
    </w:p>
    <w:p w:rsidR="00000000" w:rsidDel="00000000" w:rsidP="00000000" w:rsidRDefault="00000000" w:rsidRPr="00000000" w14:paraId="0000003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b w:val="1"/>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shd w:fill="a4c2f4" w:val="clear"/>
          </w:tcPr>
          <w:p w:rsidR="00000000" w:rsidDel="00000000" w:rsidP="00000000" w:rsidRDefault="00000000" w:rsidRPr="00000000" w14:paraId="0000003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shd w:fill="a4c2f4" w:val="clear"/>
          </w:tcPr>
          <w:p w:rsidR="00000000" w:rsidDel="00000000" w:rsidP="00000000" w:rsidRDefault="00000000" w:rsidRPr="00000000" w14:paraId="0000003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hand out “</w:t>
            </w:r>
            <w:r w:rsidDel="00000000" w:rsidR="00000000" w:rsidRPr="00000000">
              <w:rPr>
                <w:rFonts w:ascii="Times New Roman" w:cs="Times New Roman" w:eastAsia="Times New Roman" w:hAnsi="Times New Roman"/>
                <w:highlight w:val="white"/>
                <w:rtl w:val="0"/>
              </w:rPr>
              <w:t xml:space="preserve">A Consultant’s Core Attributes and Values”</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c>
          <w:tcPr/>
          <w:p w:rsidR="00000000" w:rsidDel="00000000" w:rsidP="00000000" w:rsidRDefault="00000000" w:rsidRPr="00000000" w14:paraId="00000037">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independently check boxes that describe them.</w:t>
            </w:r>
          </w:p>
        </w:tc>
      </w:tr>
      <w:tr>
        <w:tc>
          <w:tcPr/>
          <w:p w:rsidR="00000000" w:rsidDel="00000000" w:rsidP="00000000" w:rsidRDefault="00000000" w:rsidRPr="00000000" w14:paraId="00000038">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hand out “How to Fire a Group Member” worksheet.  </w:t>
            </w:r>
          </w:p>
          <w:p w:rsidR="00000000" w:rsidDel="00000000" w:rsidP="00000000" w:rsidRDefault="00000000" w:rsidRPr="00000000" w14:paraId="00000039">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Depending on classroom needs, teacher can select how they wish the students to read through this document. </w:t>
            </w:r>
          </w:p>
        </w:tc>
        <w:tc>
          <w:tcPr/>
          <w:p w:rsidR="00000000" w:rsidDel="00000000" w:rsidP="00000000" w:rsidRDefault="00000000" w:rsidRPr="00000000" w14:paraId="0000003B">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read “How to Fire a Group Member” worksheet. </w:t>
            </w:r>
            <w:r w:rsidDel="00000000" w:rsidR="00000000" w:rsidRPr="00000000">
              <w:rPr>
                <w:rtl w:val="0"/>
              </w:rPr>
            </w:r>
          </w:p>
        </w:tc>
      </w:tr>
      <w:tr>
        <w:tc>
          <w:tcPr/>
          <w:p w:rsidR="00000000" w:rsidDel="00000000" w:rsidP="00000000" w:rsidRDefault="00000000" w:rsidRPr="00000000" w14:paraId="0000003C">
            <w:pPr>
              <w:spacing w:line="240" w:lineRule="auto"/>
              <w:ind w:left="0" w:firstLine="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D">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Given the requirements of group members, students will establish norms to follow with their groups and share out their established norms to the class </w:t>
            </w:r>
          </w:p>
          <w:p w:rsidR="00000000" w:rsidDel="00000000" w:rsidP="00000000" w:rsidRDefault="00000000" w:rsidRPr="00000000" w14:paraId="0000003E">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share the boxes they checked in “A Consultant’s Core Attributes and Values” to see where they may have mutual strengths. Students will also see what weaknesses the group may have to determine specific norms to address these weaknesses. </w:t>
            </w:r>
          </w:p>
          <w:p w:rsidR="00000000" w:rsidDel="00000000" w:rsidP="00000000" w:rsidRDefault="00000000" w:rsidRPr="00000000" w14:paraId="0000003F">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establish who will take meeting minutes and determine an online collaboration space to hold them. </w:t>
            </w:r>
          </w:p>
          <w:p w:rsidR="00000000" w:rsidDel="00000000" w:rsidP="00000000" w:rsidRDefault="00000000" w:rsidRPr="00000000" w14:paraId="00000040">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establish who will write the meeting agendas and determine an online collaboration space to hold them. </w:t>
            </w:r>
          </w:p>
        </w:tc>
      </w:tr>
      <w:tr>
        <w:tc>
          <w:tcPr/>
          <w:p w:rsidR="00000000" w:rsidDel="00000000" w:rsidP="00000000" w:rsidRDefault="00000000" w:rsidRPr="00000000" w14:paraId="00000041">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hand out 3 different types of evaluation rubrics to student groups. </w:t>
            </w:r>
          </w:p>
          <w:p w:rsidR="00000000" w:rsidDel="00000000" w:rsidP="00000000" w:rsidRDefault="00000000" w:rsidRPr="00000000" w14:paraId="00000042">
            <w:pPr>
              <w:spacing w:line="240" w:lineRule="auto"/>
              <w:ind w:left="720" w:firstLine="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3">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to review rubrics, discuss differences and similarities, and rank  the rubrics based on preference. </w:t>
            </w:r>
          </w:p>
        </w:tc>
      </w:tr>
      <w:tr>
        <w:tc>
          <w:tcPr/>
          <w:p w:rsidR="00000000" w:rsidDel="00000000" w:rsidP="00000000" w:rsidRDefault="00000000" w:rsidRPr="00000000" w14:paraId="00000044">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Teacher will facilitate a short discussion about rubrics. </w:t>
            </w:r>
            <w:r w:rsidDel="00000000" w:rsidR="00000000" w:rsidRPr="00000000">
              <w:rPr>
                <w:rFonts w:ascii="Times New Roman" w:cs="Times New Roman" w:eastAsia="Times New Roman" w:hAnsi="Times New Roman"/>
                <w:i w:val="1"/>
                <w:rtl w:val="0"/>
              </w:rPr>
              <w:t xml:space="preserve">What did we notice? What are they evaluating? What may we want to steal for our own rubric? </w:t>
            </w:r>
          </w:p>
        </w:tc>
        <w:tc>
          <w:tcPr/>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share out group consensus with class. </w:t>
            </w:r>
          </w:p>
        </w:tc>
      </w:tr>
      <w:tr>
        <w:tc>
          <w:tcPr/>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review learning objectives for the lesson and remind students of the following: </w:t>
            </w:r>
          </w:p>
          <w:p w:rsidR="00000000" w:rsidDel="00000000" w:rsidP="00000000" w:rsidRDefault="00000000" w:rsidRPr="00000000" w14:paraId="00000047">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can we delegate roles without teacher input so that all students are participating in the task? </w:t>
            </w:r>
          </w:p>
          <w:p w:rsidR="00000000" w:rsidDel="00000000" w:rsidP="00000000" w:rsidRDefault="00000000" w:rsidRPr="00000000" w14:paraId="00000048">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can we ensure our rubric is easy to follow for all members when we evaluate one another? </w:t>
            </w:r>
          </w:p>
          <w:p w:rsidR="00000000" w:rsidDel="00000000" w:rsidP="00000000" w:rsidRDefault="00000000" w:rsidRPr="00000000" w14:paraId="00000049">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can we ensure our rubric holds us to a high standard? </w:t>
            </w:r>
          </w:p>
        </w:tc>
        <w:tc>
          <w:tcPr/>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spend the next 20-25 minutes drafting an evaluation rubric, using the models from Boeing. </w:t>
            </w:r>
          </w:p>
        </w:tc>
      </w:tr>
      <w:tr>
        <w:tc>
          <w:tcPr/>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20-25 minutes has passed, teacher will ask students to pause and do a 3 minute gallery walk where they view other group drafts. </w:t>
            </w:r>
          </w:p>
        </w:tc>
        <w:tc>
          <w:tcPr/>
          <w:p w:rsidR="00000000" w:rsidDel="00000000" w:rsidP="00000000" w:rsidRDefault="00000000" w:rsidRPr="00000000" w14:paraId="0000004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During this time, students will consider what ideas they want to bring back to their drafts. </w:t>
            </w:r>
          </w:p>
        </w:tc>
      </w:tr>
      <w:tr>
        <w:tc>
          <w:tcPr/>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have the last 5 minutes of class to revise their rubrics. </w:t>
            </w:r>
          </w:p>
        </w:tc>
      </w:tr>
    </w:tbl>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52">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Translation for handouts given level of ELL students. </w:t>
      </w:r>
    </w:p>
    <w:p w:rsidR="00000000" w:rsidDel="00000000" w:rsidP="00000000" w:rsidRDefault="00000000" w:rsidRPr="00000000" w14:paraId="00000053">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Extending lesson to take longer to provide more check-ins with students. </w:t>
      </w: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14:paraId="00000056">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share their rubrics with the class in a presentation style and allow class an opportunity to provide feedback using the Critical Friend Protocol (Appendix A) </w:t>
      </w:r>
    </w:p>
    <w:p w:rsidR="00000000" w:rsidDel="00000000" w:rsidP="00000000" w:rsidRDefault="00000000" w:rsidRPr="00000000" w14:paraId="00000057">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Presenting students can reflect out loud how they plan to revise their rubric. </w:t>
      </w:r>
    </w:p>
    <w:p w:rsidR="00000000" w:rsidDel="00000000" w:rsidP="00000000" w:rsidRDefault="00000000" w:rsidRPr="00000000" w14:paraId="00000058">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9">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submit their rubrics for a final check by the teacher (formative assessment). </w:t>
      </w: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line="240" w:lineRule="auto"/>
        <w:ind w:left="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2">
      <w:pPr>
        <w:spacing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APPENDIX A</w:t>
      </w:r>
    </w:p>
    <w:p w:rsidR="00000000" w:rsidDel="00000000" w:rsidP="00000000" w:rsidRDefault="00000000" w:rsidRPr="00000000" w14:paraId="0000006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ind w:left="0"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ATD C</w:t>
      </w:r>
      <w:r w:rsidDel="00000000" w:rsidR="00000000" w:rsidRPr="00000000">
        <w:rPr>
          <w:rFonts w:ascii="Times New Roman" w:cs="Times New Roman" w:eastAsia="Times New Roman" w:hAnsi="Times New Roman"/>
          <w:highlight w:val="white"/>
          <w:rtl w:val="0"/>
        </w:rPr>
        <w:t xml:space="preserve">onsulting Skills for Trainers Certificate Program 2020 (shared from Boeing rep) </w:t>
      </w:r>
    </w:p>
    <w:p w:rsidR="00000000" w:rsidDel="00000000" w:rsidP="00000000" w:rsidRDefault="00000000" w:rsidRPr="00000000" w14:paraId="00000068">
      <w:pP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 Consultant’s Core Attributes and Values</w:t>
      </w:r>
    </w:p>
    <w:p w:rsidR="00000000" w:rsidDel="00000000" w:rsidP="00000000" w:rsidRDefault="00000000" w:rsidRPr="00000000" w14:paraId="0000006A">
      <w:pP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A number of experts have written about the values a successful consultant possesses, consider these other attributes and values. How do you stack up?</w:t>
      </w:r>
    </w:p>
    <w:p w:rsidR="00000000" w:rsidDel="00000000" w:rsidP="00000000" w:rsidRDefault="00000000" w:rsidRPr="00000000" w14:paraId="0000006C">
      <w:pP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14:paraId="0000006E">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Establishes credibility</w:t>
      </w:r>
    </w:p>
    <w:p w:rsidR="00000000" w:rsidDel="00000000" w:rsidP="00000000" w:rsidRDefault="00000000" w:rsidRPr="00000000" w14:paraId="0000006F">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Places emphasis on high quality of work</w:t>
      </w:r>
    </w:p>
    <w:p w:rsidR="00000000" w:rsidDel="00000000" w:rsidP="00000000" w:rsidRDefault="00000000" w:rsidRPr="00000000" w14:paraId="00000070">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Takes risks</w:t>
      </w:r>
    </w:p>
    <w:p w:rsidR="00000000" w:rsidDel="00000000" w:rsidP="00000000" w:rsidRDefault="00000000" w:rsidRPr="00000000" w14:paraId="00000071">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Is self-confident</w:t>
      </w:r>
    </w:p>
    <w:p w:rsidR="00000000" w:rsidDel="00000000" w:rsidP="00000000" w:rsidRDefault="00000000" w:rsidRPr="00000000" w14:paraId="00000072">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Possesses self-awareness</w:t>
      </w:r>
    </w:p>
    <w:p w:rsidR="00000000" w:rsidDel="00000000" w:rsidP="00000000" w:rsidRDefault="00000000" w:rsidRPr="00000000" w14:paraId="00000073">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Is positive</w:t>
      </w:r>
    </w:p>
    <w:p w:rsidR="00000000" w:rsidDel="00000000" w:rsidP="00000000" w:rsidRDefault="00000000" w:rsidRPr="00000000" w14:paraId="00000074">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Acts in a professional manner</w:t>
      </w:r>
    </w:p>
    <w:p w:rsidR="00000000" w:rsidDel="00000000" w:rsidP="00000000" w:rsidRDefault="00000000" w:rsidRPr="00000000" w14:paraId="00000075">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Has a partnering attitude</w:t>
      </w:r>
    </w:p>
    <w:p w:rsidR="00000000" w:rsidDel="00000000" w:rsidP="00000000" w:rsidRDefault="00000000" w:rsidRPr="00000000" w14:paraId="00000076">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Collaborates with others</w:t>
      </w:r>
    </w:p>
    <w:p w:rsidR="00000000" w:rsidDel="00000000" w:rsidP="00000000" w:rsidRDefault="00000000" w:rsidRPr="00000000" w14:paraId="00000077">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Is responsive</w:t>
      </w:r>
    </w:p>
    <w:p w:rsidR="00000000" w:rsidDel="00000000" w:rsidP="00000000" w:rsidRDefault="00000000" w:rsidRPr="00000000" w14:paraId="00000078">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Is service-oriented</w:t>
      </w:r>
    </w:p>
    <w:p w:rsidR="00000000" w:rsidDel="00000000" w:rsidP="00000000" w:rsidRDefault="00000000" w:rsidRPr="00000000" w14:paraId="00000079">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Is results-driven</w:t>
      </w:r>
    </w:p>
    <w:p w:rsidR="00000000" w:rsidDel="00000000" w:rsidP="00000000" w:rsidRDefault="00000000" w:rsidRPr="00000000" w14:paraId="0000007A">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Is trustworthy</w:t>
      </w:r>
    </w:p>
    <w:p w:rsidR="00000000" w:rsidDel="00000000" w:rsidP="00000000" w:rsidRDefault="00000000" w:rsidRPr="00000000" w14:paraId="0000007B">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Is flexible</w:t>
      </w:r>
    </w:p>
    <w:p w:rsidR="00000000" w:rsidDel="00000000" w:rsidP="00000000" w:rsidRDefault="00000000" w:rsidRPr="00000000" w14:paraId="0000007C">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Acts in an authentic manner</w:t>
      </w:r>
    </w:p>
    <w:p w:rsidR="00000000" w:rsidDel="00000000" w:rsidP="00000000" w:rsidRDefault="00000000" w:rsidRPr="00000000" w14:paraId="0000007D">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Is energetic</w:t>
      </w:r>
    </w:p>
    <w:p w:rsidR="00000000" w:rsidDel="00000000" w:rsidP="00000000" w:rsidRDefault="00000000" w:rsidRPr="00000000" w14:paraId="0000007E">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Perseveres</w:t>
      </w:r>
    </w:p>
    <w:p w:rsidR="00000000" w:rsidDel="00000000" w:rsidP="00000000" w:rsidRDefault="00000000" w:rsidRPr="00000000" w14:paraId="0000007F">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Is assertive</w:t>
      </w:r>
    </w:p>
    <w:p w:rsidR="00000000" w:rsidDel="00000000" w:rsidP="00000000" w:rsidRDefault="00000000" w:rsidRPr="00000000" w14:paraId="00000080">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Is detail oriented, as well as big picture focused</w:t>
      </w:r>
    </w:p>
    <w:p w:rsidR="00000000" w:rsidDel="00000000" w:rsidP="00000000" w:rsidRDefault="00000000" w:rsidRPr="00000000" w14:paraId="00000081">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Has the ability to maintain detachment</w:t>
      </w:r>
    </w:p>
    <w:p w:rsidR="00000000" w:rsidDel="00000000" w:rsidP="00000000" w:rsidRDefault="00000000" w:rsidRPr="00000000" w14:paraId="00000082">
      <w:pPr>
        <w:numPr>
          <w:ilvl w:val="0"/>
          <w:numId w:val="4"/>
        </w:numPr>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Is a lifelong learner</w:t>
      </w:r>
    </w:p>
    <w:p w:rsidR="00000000" w:rsidDel="00000000" w:rsidP="00000000" w:rsidRDefault="00000000" w:rsidRPr="00000000" w14:paraId="00000083">
      <w:pPr>
        <w:ind w:left="720" w:firstLine="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84">
      <w:pPr>
        <w:ind w:left="720" w:firstLine="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86">
      <w:pP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8">
      <w:pPr>
        <w:spacing w:after="120" w:line="240" w:lineRule="auto"/>
        <w:ind w:left="720" w:firstLine="0"/>
        <w:rPr>
          <w:rFonts w:ascii="Times New Roman" w:cs="Times New Roman" w:eastAsia="Times New Roman" w:hAnsi="Times New Roman"/>
          <w:b w:val="1"/>
          <w:sz w:val="32"/>
          <w:szCs w:val="32"/>
        </w:rPr>
      </w:pPr>
      <w:bookmarkStart w:colFirst="0" w:colLast="0" w:name="_gjdgxs" w:id="0"/>
      <w:bookmarkEnd w:id="0"/>
      <w:r w:rsidDel="00000000" w:rsidR="00000000" w:rsidRPr="00000000">
        <w:rPr>
          <w:rtl w:val="0"/>
        </w:rPr>
      </w:r>
    </w:p>
    <w:p w:rsidR="00000000" w:rsidDel="00000000" w:rsidP="00000000" w:rsidRDefault="00000000" w:rsidRPr="00000000" w14:paraId="00000089">
      <w:pPr>
        <w:spacing w:after="120" w:line="240" w:lineRule="auto"/>
        <w:ind w:left="0" w:firstLine="0"/>
        <w:rPr>
          <w:rFonts w:ascii="Times New Roman" w:cs="Times New Roman" w:eastAsia="Times New Roman" w:hAnsi="Times New Roman"/>
          <w:b w:val="1"/>
          <w:sz w:val="32"/>
          <w:szCs w:val="32"/>
        </w:rPr>
      </w:pPr>
      <w:bookmarkStart w:colFirst="0" w:colLast="0" w:name="_qfot8w8cyzo8" w:id="1"/>
      <w:bookmarkEnd w:id="1"/>
      <w:r w:rsidDel="00000000" w:rsidR="00000000" w:rsidRPr="00000000">
        <w:rPr>
          <w:rtl w:val="0"/>
        </w:rPr>
      </w:r>
    </w:p>
    <w:p w:rsidR="00000000" w:rsidDel="00000000" w:rsidP="00000000" w:rsidRDefault="00000000" w:rsidRPr="00000000" w14:paraId="0000008A">
      <w:pPr>
        <w:spacing w:after="120" w:line="240" w:lineRule="auto"/>
        <w:ind w:left="0" w:firstLine="0"/>
        <w:rPr>
          <w:rFonts w:ascii="Times New Roman" w:cs="Times New Roman" w:eastAsia="Times New Roman" w:hAnsi="Times New Roman"/>
          <w:b w:val="1"/>
          <w:sz w:val="32"/>
          <w:szCs w:val="32"/>
        </w:rPr>
      </w:pPr>
      <w:bookmarkStart w:colFirst="0" w:colLast="0" w:name="_2k80b417zwmg" w:id="2"/>
      <w:bookmarkEnd w:id="2"/>
      <w:r w:rsidDel="00000000" w:rsidR="00000000" w:rsidRPr="00000000">
        <w:rPr>
          <w:rtl w:val="0"/>
        </w:rPr>
      </w:r>
    </w:p>
    <w:p w:rsidR="00000000" w:rsidDel="00000000" w:rsidP="00000000" w:rsidRDefault="00000000" w:rsidRPr="00000000" w14:paraId="0000008B">
      <w:pPr>
        <w:spacing w:after="120" w:line="240" w:lineRule="auto"/>
        <w:ind w:left="0" w:firstLine="0"/>
        <w:rPr>
          <w:rFonts w:ascii="Times New Roman" w:cs="Times New Roman" w:eastAsia="Times New Roman" w:hAnsi="Times New Roman"/>
          <w:b w:val="1"/>
          <w:sz w:val="32"/>
          <w:szCs w:val="32"/>
        </w:rPr>
      </w:pPr>
      <w:bookmarkStart w:colFirst="0" w:colLast="0" w:name="_r4n397u2qfpk" w:id="3"/>
      <w:bookmarkEnd w:id="3"/>
      <w:r w:rsidDel="00000000" w:rsidR="00000000" w:rsidRPr="00000000">
        <w:rPr>
          <w:rFonts w:ascii="Times New Roman" w:cs="Times New Roman" w:eastAsia="Times New Roman" w:hAnsi="Times New Roman"/>
          <w:b w:val="1"/>
          <w:sz w:val="32"/>
          <w:szCs w:val="32"/>
          <w:rtl w:val="0"/>
        </w:rPr>
        <w:t xml:space="preserve">Assess Your Internal Consulting Competencies (shared from Boeing rep) </w:t>
      </w:r>
      <w:r w:rsidDel="00000000" w:rsidR="00000000" w:rsidRPr="00000000">
        <w:rPr>
          <w:rFonts w:ascii="Times New Roman" w:cs="Times New Roman" w:eastAsia="Times New Roman" w:hAnsi="Times New Roman"/>
          <w:b w:val="1"/>
          <w:sz w:val="32"/>
          <w:szCs w:val="32"/>
          <w:vertAlign w:val="superscript"/>
          <w:rtl w:val="0"/>
        </w:rPr>
        <w:t xml:space="preserve">   </w:t>
      </w:r>
      <w:r w:rsidDel="00000000" w:rsidR="00000000" w:rsidRPr="00000000">
        <w:rPr>
          <w:rtl w:val="0"/>
        </w:rPr>
      </w:r>
    </w:p>
    <w:p w:rsidR="00000000" w:rsidDel="00000000" w:rsidP="00000000" w:rsidRDefault="00000000" w:rsidRPr="00000000" w14:paraId="0000008C">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The individual whose name appears is interested in your feedback.  Please assess your colleague’s skills and knowledge using the following scale. Thank you for your time. Please </w:t>
      </w:r>
    </w:p>
    <w:p w:rsidR="00000000" w:rsidDel="00000000" w:rsidP="00000000" w:rsidRDefault="00000000" w:rsidRPr="00000000" w14:paraId="0000008D">
      <w:pPr>
        <w:spacing w:after="12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complete this assessment for: ______________________________________ .</w:t>
      </w:r>
    </w:p>
    <w:p w:rsidR="00000000" w:rsidDel="00000000" w:rsidP="00000000" w:rsidRDefault="00000000" w:rsidRPr="00000000" w14:paraId="0000008E">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ab/>
      </w:r>
      <w:r w:rsidDel="00000000" w:rsidR="00000000" w:rsidRPr="00000000">
        <w:rPr>
          <w:rFonts w:ascii="Times New Roman" w:cs="Times New Roman" w:eastAsia="Times New Roman" w:hAnsi="Times New Roman"/>
          <w:b w:val="1"/>
          <w:sz w:val="18"/>
          <w:szCs w:val="18"/>
          <w:rtl w:val="0"/>
        </w:rPr>
        <w:tab/>
        <w:t xml:space="preserve">1 = No experience or skill  </w:t>
      </w:r>
    </w:p>
    <w:p w:rsidR="00000000" w:rsidDel="00000000" w:rsidP="00000000" w:rsidRDefault="00000000" w:rsidRPr="00000000" w14:paraId="0000008F">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ab/>
        <w:tab/>
        <w:t xml:space="preserve">2 = Minimal ability</w:t>
      </w:r>
    </w:p>
    <w:p w:rsidR="00000000" w:rsidDel="00000000" w:rsidP="00000000" w:rsidRDefault="00000000" w:rsidRPr="00000000" w14:paraId="00000090">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ab/>
        <w:tab/>
        <w:t xml:space="preserve">3 = Average skills or knowledge</w:t>
      </w:r>
    </w:p>
    <w:p w:rsidR="00000000" w:rsidDel="00000000" w:rsidP="00000000" w:rsidRDefault="00000000" w:rsidRPr="00000000" w14:paraId="00000091">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ab/>
        <w:tab/>
        <w:t xml:space="preserve">4 = Above average ability </w:t>
      </w:r>
    </w:p>
    <w:p w:rsidR="00000000" w:rsidDel="00000000" w:rsidP="00000000" w:rsidRDefault="00000000" w:rsidRPr="00000000" w14:paraId="00000092">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ab/>
        <w:tab/>
        <w:t xml:space="preserve">5 = Competent</w:t>
      </w:r>
    </w:p>
    <w:p w:rsidR="00000000" w:rsidDel="00000000" w:rsidP="00000000" w:rsidRDefault="00000000" w:rsidRPr="00000000" w14:paraId="00000093">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1.____ Coordinate a change management initiative</w:t>
      </w:r>
    </w:p>
    <w:p w:rsidR="00000000" w:rsidDel="00000000" w:rsidP="00000000" w:rsidRDefault="00000000" w:rsidRPr="00000000" w14:paraId="00000094">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2.____ Influence others</w:t>
      </w:r>
    </w:p>
    <w:p w:rsidR="00000000" w:rsidDel="00000000" w:rsidP="00000000" w:rsidRDefault="00000000" w:rsidRPr="00000000" w14:paraId="00000095">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3.____ Provide coaching </w:t>
      </w:r>
    </w:p>
    <w:p w:rsidR="00000000" w:rsidDel="00000000" w:rsidP="00000000" w:rsidRDefault="00000000" w:rsidRPr="00000000" w14:paraId="00000096">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4.____ Advise senior leaders</w:t>
      </w:r>
    </w:p>
    <w:p w:rsidR="00000000" w:rsidDel="00000000" w:rsidP="00000000" w:rsidRDefault="00000000" w:rsidRPr="00000000" w14:paraId="0000009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5.____ Provide leadership to a team</w:t>
      </w:r>
    </w:p>
    <w:p w:rsidR="00000000" w:rsidDel="00000000" w:rsidP="00000000" w:rsidRDefault="00000000" w:rsidRPr="00000000" w14:paraId="00000098">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6.____ Communicate persuasively </w:t>
      </w:r>
    </w:p>
    <w:p w:rsidR="00000000" w:rsidDel="00000000" w:rsidP="00000000" w:rsidRDefault="00000000" w:rsidRPr="00000000" w14:paraId="0000009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7.____ Listen to understand</w:t>
      </w:r>
    </w:p>
    <w:p w:rsidR="00000000" w:rsidDel="00000000" w:rsidP="00000000" w:rsidRDefault="00000000" w:rsidRPr="00000000" w14:paraId="0000009A">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8.____ Present feedback </w:t>
      </w:r>
    </w:p>
    <w:p w:rsidR="00000000" w:rsidDel="00000000" w:rsidP="00000000" w:rsidRDefault="00000000" w:rsidRPr="00000000" w14:paraId="0000009B">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9.____ Confront and manage conflict</w:t>
      </w:r>
    </w:p>
    <w:p w:rsidR="00000000" w:rsidDel="00000000" w:rsidP="00000000" w:rsidRDefault="00000000" w:rsidRPr="00000000" w14:paraId="0000009C">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10.___ Foster collaboration and build relationships</w:t>
      </w:r>
    </w:p>
    <w:p w:rsidR="00000000" w:rsidDel="00000000" w:rsidP="00000000" w:rsidRDefault="00000000" w:rsidRPr="00000000" w14:paraId="0000009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11.___ Interact with decision makers</w:t>
      </w:r>
    </w:p>
    <w:p w:rsidR="00000000" w:rsidDel="00000000" w:rsidP="00000000" w:rsidRDefault="00000000" w:rsidRPr="00000000" w14:paraId="0000009E">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12.___ Exhibit politically savvy</w:t>
      </w:r>
    </w:p>
    <w:p w:rsidR="00000000" w:rsidDel="00000000" w:rsidP="00000000" w:rsidRDefault="00000000" w:rsidRPr="00000000" w14:paraId="0000009F">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13.___ Realize what drives decisions</w:t>
        <w:tab/>
        <w:tab/>
      </w:r>
    </w:p>
    <w:p w:rsidR="00000000" w:rsidDel="00000000" w:rsidP="00000000" w:rsidRDefault="00000000" w:rsidRPr="00000000" w14:paraId="000000A0">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14.___ Have broad networks across an organization</w:t>
      </w:r>
    </w:p>
    <w:p w:rsidR="00000000" w:rsidDel="00000000" w:rsidP="00000000" w:rsidRDefault="00000000" w:rsidRPr="00000000" w14:paraId="000000A1">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15.___ Understand business priorities</w:t>
      </w:r>
    </w:p>
    <w:p w:rsidR="00000000" w:rsidDel="00000000" w:rsidP="00000000" w:rsidRDefault="00000000" w:rsidRPr="00000000" w14:paraId="000000A2">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16.___ Work well at all levels of an organization</w:t>
        <w:tab/>
      </w:r>
    </w:p>
    <w:p w:rsidR="00000000" w:rsidDel="00000000" w:rsidP="00000000" w:rsidRDefault="00000000" w:rsidRPr="00000000" w14:paraId="000000A3">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17.___ Discuss key business processes</w:t>
      </w:r>
    </w:p>
    <w:p w:rsidR="00000000" w:rsidDel="00000000" w:rsidP="00000000" w:rsidRDefault="00000000" w:rsidRPr="00000000" w14:paraId="000000A4">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18.___ Identify the system that drives implementation of initiatives</w:t>
      </w:r>
    </w:p>
    <w:p w:rsidR="00000000" w:rsidDel="00000000" w:rsidP="00000000" w:rsidRDefault="00000000" w:rsidRPr="00000000" w14:paraId="000000A5">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19.___ Name internal customer-supplier relationships</w:t>
      </w:r>
    </w:p>
    <w:p w:rsidR="00000000" w:rsidDel="00000000" w:rsidP="00000000" w:rsidRDefault="00000000" w:rsidRPr="00000000" w14:paraId="000000A6">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20.___ Exhibit technical knowledge of the organization’s products and services</w:t>
      </w:r>
    </w:p>
    <w:p w:rsidR="00000000" w:rsidDel="00000000" w:rsidP="00000000" w:rsidRDefault="00000000" w:rsidRPr="00000000" w14:paraId="000000A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21.___ Analyze and diagnose needs</w:t>
      </w:r>
    </w:p>
    <w:p w:rsidR="00000000" w:rsidDel="00000000" w:rsidP="00000000" w:rsidRDefault="00000000" w:rsidRPr="00000000" w14:paraId="000000A8">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22.___ Solve problems</w:t>
      </w:r>
    </w:p>
    <w:p w:rsidR="00000000" w:rsidDel="00000000" w:rsidP="00000000" w:rsidRDefault="00000000" w:rsidRPr="00000000" w14:paraId="000000A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23.___ Generate options</w:t>
      </w:r>
    </w:p>
    <w:p w:rsidR="00000000" w:rsidDel="00000000" w:rsidP="00000000" w:rsidRDefault="00000000" w:rsidRPr="00000000" w14:paraId="000000AA">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24.___ Make decisions</w:t>
      </w:r>
    </w:p>
    <w:p w:rsidR="00000000" w:rsidDel="00000000" w:rsidP="00000000" w:rsidRDefault="00000000" w:rsidRPr="00000000" w14:paraId="000000AB">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25.___ Evaluate outcomes</w:t>
      </w:r>
    </w:p>
    <w:p w:rsidR="00000000" w:rsidDel="00000000" w:rsidP="00000000" w:rsidRDefault="00000000" w:rsidRPr="00000000" w14:paraId="000000AC">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26.___ Utilize project management skills</w:t>
      </w:r>
    </w:p>
    <w:p w:rsidR="00000000" w:rsidDel="00000000" w:rsidP="00000000" w:rsidRDefault="00000000" w:rsidRPr="00000000" w14:paraId="000000A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27.___ Exhibit framing skills</w:t>
      </w:r>
    </w:p>
    <w:p w:rsidR="00000000" w:rsidDel="00000000" w:rsidP="00000000" w:rsidRDefault="00000000" w:rsidRPr="00000000" w14:paraId="000000AE">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28.___ Manage time and priorities</w:t>
      </w:r>
    </w:p>
    <w:p w:rsidR="00000000" w:rsidDel="00000000" w:rsidP="00000000" w:rsidRDefault="00000000" w:rsidRPr="00000000" w14:paraId="000000AF">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29.___ Plan strategically</w:t>
      </w:r>
    </w:p>
    <w:p w:rsidR="00000000" w:rsidDel="00000000" w:rsidP="00000000" w:rsidRDefault="00000000" w:rsidRPr="00000000" w14:paraId="000000B0">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30.___ Coordinate implementation efforts</w:t>
      </w:r>
    </w:p>
    <w:p w:rsidR="00000000" w:rsidDel="00000000" w:rsidP="00000000" w:rsidRDefault="00000000" w:rsidRPr="00000000" w14:paraId="000000B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Additional Comments: </w:t>
      </w:r>
      <w:r w:rsidDel="00000000" w:rsidR="00000000" w:rsidRPr="00000000">
        <w:br w:type="page"/>
      </w:r>
      <w:r w:rsidDel="00000000" w:rsidR="00000000" w:rsidRPr="00000000">
        <w:rPr>
          <w:rtl w:val="0"/>
        </w:rPr>
      </w:r>
    </w:p>
    <w:p w:rsidR="00000000" w:rsidDel="00000000" w:rsidP="00000000" w:rsidRDefault="00000000" w:rsidRPr="00000000" w14:paraId="000000B3">
      <w:pPr>
        <w:spacing w:line="411.42960000000005"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How to Fire a Group Member </w:t>
      </w:r>
    </w:p>
    <w:p w:rsidR="00000000" w:rsidDel="00000000" w:rsidP="00000000" w:rsidRDefault="00000000" w:rsidRPr="00000000" w14:paraId="000000B4">
      <w:pPr>
        <w:spacing w:line="411.42960000000005"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Unfortunately, there may be a time when the group must fire a group member. </w:t>
      </w:r>
    </w:p>
    <w:p w:rsidR="00000000" w:rsidDel="00000000" w:rsidP="00000000" w:rsidRDefault="00000000" w:rsidRPr="00000000" w14:paraId="000000B5">
      <w:pPr>
        <w:spacing w:line="411.42960000000005"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The following are valid reasons for firing that individual:</w:t>
      </w:r>
    </w:p>
    <w:p w:rsidR="00000000" w:rsidDel="00000000" w:rsidP="00000000" w:rsidRDefault="00000000" w:rsidRPr="00000000" w14:paraId="000000B6">
      <w:pPr>
        <w:numPr>
          <w:ilvl w:val="0"/>
          <w:numId w:val="10"/>
        </w:numPr>
        <w:spacing w:line="411.42960000000005"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Failing to contribute an equal share to group endeavors; failing to provide your group with the agreed upon portion of your assignment in proper form, content and length, free of spelling, punctuation and grammatical errors.</w:t>
      </w:r>
      <w:r w:rsidDel="00000000" w:rsidR="00000000" w:rsidRPr="00000000">
        <w:rPr>
          <w:rtl w:val="0"/>
        </w:rPr>
      </w:r>
    </w:p>
    <w:p w:rsidR="00000000" w:rsidDel="00000000" w:rsidP="00000000" w:rsidRDefault="00000000" w:rsidRPr="00000000" w14:paraId="000000B7">
      <w:pPr>
        <w:numPr>
          <w:ilvl w:val="0"/>
          <w:numId w:val="10"/>
        </w:numPr>
        <w:spacing w:line="411.42960000000005"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Failing to communicate appropriately and effectively with group members.</w:t>
      </w:r>
      <w:r w:rsidDel="00000000" w:rsidR="00000000" w:rsidRPr="00000000">
        <w:rPr>
          <w:rtl w:val="0"/>
        </w:rPr>
      </w:r>
    </w:p>
    <w:p w:rsidR="00000000" w:rsidDel="00000000" w:rsidP="00000000" w:rsidRDefault="00000000" w:rsidRPr="00000000" w14:paraId="000000B8">
      <w:pPr>
        <w:numPr>
          <w:ilvl w:val="0"/>
          <w:numId w:val="10"/>
        </w:numPr>
        <w:spacing w:line="411.42960000000005" w:lineRule="auto"/>
        <w:ind w:left="720" w:hanging="360"/>
        <w:rPr>
          <w:rFonts w:ascii="Roboto Slab" w:cs="Roboto Slab" w:eastAsia="Roboto Slab" w:hAnsi="Roboto Slab"/>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Failing to attend agreed upon group meetings. </w:t>
      </w:r>
      <w:r w:rsidDel="00000000" w:rsidR="00000000" w:rsidRPr="00000000">
        <w:rPr>
          <w:rFonts w:ascii="Times New Roman" w:cs="Times New Roman" w:eastAsia="Times New Roman" w:hAnsi="Times New Roman"/>
          <w:b w:val="1"/>
          <w:sz w:val="24"/>
          <w:szCs w:val="24"/>
          <w:highlight w:val="white"/>
          <w:rtl w:val="0"/>
        </w:rPr>
        <w:t xml:space="preserve">Being on-time and attending all group meetings is mandatory!</w:t>
      </w:r>
      <w:r w:rsidDel="00000000" w:rsidR="00000000" w:rsidRPr="00000000">
        <w:rPr>
          <w:rtl w:val="0"/>
        </w:rPr>
      </w:r>
    </w:p>
    <w:p w:rsidR="00000000" w:rsidDel="00000000" w:rsidP="00000000" w:rsidRDefault="00000000" w:rsidRPr="00000000" w14:paraId="000000B9">
      <w:pPr>
        <w:numPr>
          <w:ilvl w:val="0"/>
          <w:numId w:val="10"/>
        </w:numPr>
        <w:spacing w:line="411.42960000000005"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Failing to work cohesively and effectively with other group members.</w:t>
      </w:r>
      <w:r w:rsidDel="00000000" w:rsidR="00000000" w:rsidRPr="00000000">
        <w:rPr>
          <w:rtl w:val="0"/>
        </w:rPr>
      </w:r>
    </w:p>
    <w:p w:rsidR="00000000" w:rsidDel="00000000" w:rsidP="00000000" w:rsidRDefault="00000000" w:rsidRPr="00000000" w14:paraId="000000BA">
      <w:pPr>
        <w:numPr>
          <w:ilvl w:val="0"/>
          <w:numId w:val="10"/>
        </w:numPr>
        <w:spacing w:line="411.42960000000005"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Gossiping about other group members.</w:t>
      </w:r>
      <w:r w:rsidDel="00000000" w:rsidR="00000000" w:rsidRPr="00000000">
        <w:rPr>
          <w:rtl w:val="0"/>
        </w:rPr>
      </w:r>
    </w:p>
    <w:p w:rsidR="00000000" w:rsidDel="00000000" w:rsidP="00000000" w:rsidRDefault="00000000" w:rsidRPr="00000000" w14:paraId="000000BB">
      <w:pPr>
        <w:numPr>
          <w:ilvl w:val="0"/>
          <w:numId w:val="10"/>
        </w:numPr>
        <w:spacing w:line="411.42960000000005"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Consistently displaying a negative attitude regarding other members of the assigned group or group assignment, or working negatively against another group such as sabotage or tampering with another group’s work.</w:t>
      </w:r>
      <w:r w:rsidDel="00000000" w:rsidR="00000000" w:rsidRPr="00000000">
        <w:rPr>
          <w:rtl w:val="0"/>
        </w:rPr>
      </w:r>
    </w:p>
    <w:p w:rsidR="00000000" w:rsidDel="00000000" w:rsidP="00000000" w:rsidRDefault="00000000" w:rsidRPr="00000000" w14:paraId="000000BC">
      <w:pPr>
        <w:numPr>
          <w:ilvl w:val="0"/>
          <w:numId w:val="10"/>
        </w:numPr>
        <w:spacing w:line="411.42960000000005"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Missing an agreed upon deadline.</w:t>
      </w:r>
      <w:r w:rsidDel="00000000" w:rsidR="00000000" w:rsidRPr="00000000">
        <w:rPr>
          <w:rtl w:val="0"/>
        </w:rPr>
      </w:r>
    </w:p>
    <w:p w:rsidR="00000000" w:rsidDel="00000000" w:rsidP="00000000" w:rsidRDefault="00000000" w:rsidRPr="00000000" w14:paraId="000000BD">
      <w:pPr>
        <w:spacing w:line="411.42960000000005"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BE">
      <w:pPr>
        <w:spacing w:line="411.42960000000005"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is the group’s responsibility to work together in an effective manner using proper and competent communication skills. If a group feels that an individual group member is chronically causing a problem and impeding the creative process, then it is within the group’s purview to fire that individual from the group project.</w:t>
      </w:r>
    </w:p>
    <w:p w:rsidR="00000000" w:rsidDel="00000000" w:rsidP="00000000" w:rsidRDefault="00000000" w:rsidRPr="00000000" w14:paraId="000000BF">
      <w:pPr>
        <w:spacing w:line="411.42960000000005"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C0">
      <w:pPr>
        <w:spacing w:line="411.42960000000005"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If such an instance is to be warranted, the group must complete the following procedures:</w:t>
      </w:r>
    </w:p>
    <w:p w:rsidR="00000000" w:rsidDel="00000000" w:rsidP="00000000" w:rsidRDefault="00000000" w:rsidRPr="00000000" w14:paraId="000000C1">
      <w:pPr>
        <w:numPr>
          <w:ilvl w:val="0"/>
          <w:numId w:val="11"/>
        </w:numPr>
        <w:spacing w:line="411.42960000000005" w:lineRule="auto"/>
        <w:ind w:left="720" w:hanging="360"/>
        <w:rPr>
          <w:rFonts w:ascii="Roboto Slab" w:cs="Roboto Slab" w:eastAsia="Roboto Slab" w:hAnsi="Roboto Slab"/>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Memo the offending group member via email</w:t>
      </w:r>
      <w:r w:rsidDel="00000000" w:rsidR="00000000" w:rsidRPr="00000000">
        <w:rPr>
          <w:rFonts w:ascii="Times New Roman" w:cs="Times New Roman" w:eastAsia="Times New Roman" w:hAnsi="Times New Roman"/>
          <w:b w:val="1"/>
          <w:sz w:val="24"/>
          <w:szCs w:val="24"/>
          <w:highlight w:val="white"/>
          <w:rtl w:val="0"/>
        </w:rPr>
        <w:t xml:space="preserve"> each time the aforementioned criteria is violated</w:t>
      </w:r>
      <w:r w:rsidDel="00000000" w:rsidR="00000000" w:rsidRPr="00000000">
        <w:rPr>
          <w:rFonts w:ascii="Times New Roman" w:cs="Times New Roman" w:eastAsia="Times New Roman" w:hAnsi="Times New Roman"/>
          <w:sz w:val="24"/>
          <w:szCs w:val="24"/>
          <w:highlight w:val="white"/>
          <w:rtl w:val="0"/>
        </w:rPr>
        <w:t xml:space="preserve">. This memo must use “facts” of someone’s offending behavior and not attack the individual. </w:t>
      </w:r>
      <w:r w:rsidDel="00000000" w:rsidR="00000000" w:rsidRPr="00000000">
        <w:rPr>
          <w:rFonts w:ascii="Times New Roman" w:cs="Times New Roman" w:eastAsia="Times New Roman" w:hAnsi="Times New Roman"/>
          <w:b w:val="1"/>
          <w:sz w:val="24"/>
          <w:szCs w:val="24"/>
          <w:highlight w:val="white"/>
          <w:rtl w:val="0"/>
        </w:rPr>
        <w:t xml:space="preserve">CC your teacher to this email. If your teacher doesn’t receive evidence of this, they cannot support a future firing. </w:t>
      </w:r>
      <w:r w:rsidDel="00000000" w:rsidR="00000000" w:rsidRPr="00000000">
        <w:rPr>
          <w:rtl w:val="0"/>
        </w:rPr>
      </w:r>
    </w:p>
    <w:p w:rsidR="00000000" w:rsidDel="00000000" w:rsidP="00000000" w:rsidRDefault="00000000" w:rsidRPr="00000000" w14:paraId="000000C2">
      <w:pPr>
        <w:numPr>
          <w:ilvl w:val="0"/>
          <w:numId w:val="11"/>
        </w:numPr>
        <w:spacing w:line="411.42960000000005" w:lineRule="auto"/>
        <w:ind w:left="720" w:hanging="360"/>
        <w:rPr>
          <w:rFonts w:ascii="Roboto Slab" w:cs="Roboto Slab" w:eastAsia="Roboto Slab" w:hAnsi="Roboto Slab"/>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The offending group member must respond to each memo via email within </w:t>
      </w:r>
      <w:r w:rsidDel="00000000" w:rsidR="00000000" w:rsidRPr="00000000">
        <w:rPr>
          <w:rFonts w:ascii="Times New Roman" w:cs="Times New Roman" w:eastAsia="Times New Roman" w:hAnsi="Times New Roman"/>
          <w:b w:val="1"/>
          <w:sz w:val="24"/>
          <w:szCs w:val="24"/>
          <w:highlight w:val="white"/>
          <w:rtl w:val="0"/>
        </w:rPr>
        <w:t xml:space="preserve">one day. </w:t>
      </w:r>
      <w:r w:rsidDel="00000000" w:rsidR="00000000" w:rsidRPr="00000000">
        <w:rPr>
          <w:rtl w:val="0"/>
        </w:rPr>
      </w:r>
    </w:p>
    <w:p w:rsidR="00000000" w:rsidDel="00000000" w:rsidP="00000000" w:rsidRDefault="00000000" w:rsidRPr="00000000" w14:paraId="000000C3">
      <w:pPr>
        <w:numPr>
          <w:ilvl w:val="0"/>
          <w:numId w:val="11"/>
        </w:numPr>
        <w:spacing w:line="411.42960000000005"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After two warnings (memos) the group will meet privately with their teacher  to discuss the situation. </w:t>
      </w:r>
      <w:r w:rsidDel="00000000" w:rsidR="00000000" w:rsidRPr="00000000">
        <w:rPr>
          <w:rtl w:val="0"/>
        </w:rPr>
      </w:r>
    </w:p>
    <w:p w:rsidR="00000000" w:rsidDel="00000000" w:rsidP="00000000" w:rsidRDefault="00000000" w:rsidRPr="00000000" w14:paraId="000000C4">
      <w:pPr>
        <w:numPr>
          <w:ilvl w:val="0"/>
          <w:numId w:val="11"/>
        </w:numPr>
        <w:spacing w:line="411.42960000000005"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After listening to both sides, if the teacher  feels that the problems stated in the memo were valid, the offending group member will be put on probation.</w:t>
      </w:r>
      <w:r w:rsidDel="00000000" w:rsidR="00000000" w:rsidRPr="00000000">
        <w:rPr>
          <w:rtl w:val="0"/>
        </w:rPr>
      </w:r>
    </w:p>
    <w:p w:rsidR="00000000" w:rsidDel="00000000" w:rsidP="00000000" w:rsidRDefault="00000000" w:rsidRPr="00000000" w14:paraId="000000C5">
      <w:pPr>
        <w:numPr>
          <w:ilvl w:val="0"/>
          <w:numId w:val="11"/>
        </w:numPr>
        <w:spacing w:line="411.42960000000005" w:lineRule="auto"/>
        <w:ind w:left="720" w:hanging="360"/>
        <w:rPr>
          <w:rFonts w:ascii="Roboto Slab" w:cs="Roboto Slab" w:eastAsia="Roboto Slab" w:hAnsi="Roboto Slab"/>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If the group member on probation receives another memo from the group, the</w:t>
      </w:r>
      <w:r w:rsidDel="00000000" w:rsidR="00000000" w:rsidRPr="00000000">
        <w:rPr>
          <w:rFonts w:ascii="Times New Roman" w:cs="Times New Roman" w:eastAsia="Times New Roman" w:hAnsi="Times New Roman"/>
          <w:b w:val="1"/>
          <w:sz w:val="24"/>
          <w:szCs w:val="24"/>
          <w:highlight w:val="white"/>
          <w:rtl w:val="0"/>
        </w:rPr>
        <w:t xml:space="preserve"> group member will be terminated from the group and receive grade of “F” for the assignment.</w:t>
      </w:r>
      <w:r w:rsidDel="00000000" w:rsidR="00000000" w:rsidRPr="00000000">
        <w:rPr>
          <w:rtl w:val="0"/>
        </w:rPr>
      </w:r>
    </w:p>
    <w:p w:rsidR="00000000" w:rsidDel="00000000" w:rsidP="00000000" w:rsidRDefault="00000000" w:rsidRPr="00000000" w14:paraId="000000C6">
      <w:pPr>
        <w:spacing w:line="411.42960000000005"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C7">
      <w:pPr>
        <w:spacing w:line="411.42960000000005"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policy is not intended to create problems; rather it is designed to protect the group and the group’s projects from individual abuse. If there is an internal problem within a specific group, the instructor desires that it be handled professionally by the group. Therefore, the group’s problems must be kept private from other class members so as not to encourage gossip. This procedure is to be used when all other attempts to encourage group participation have been exhausted and should be a last ditch effort to encourage all members of the group to work in a cohesive manner. It is entirely up to the group when and if, to employ this procedure.</w:t>
      </w:r>
    </w:p>
    <w:p w:rsidR="00000000" w:rsidDel="00000000" w:rsidP="00000000" w:rsidRDefault="00000000" w:rsidRPr="00000000" w14:paraId="000000C8">
      <w:pPr>
        <w:spacing w:line="411.4296000000000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It is also to be known that when a group is found unnecessarily subjecting an individual member to this procedure, or using this procedure to intimidate a group member because they are “different” or not susceptible to the “group-think,” then the entire group will suffer point loss on their final project.</w:t>
      </w:r>
    </w:p>
    <w:p w:rsidR="00000000" w:rsidDel="00000000" w:rsidP="00000000" w:rsidRDefault="00000000" w:rsidRPr="00000000" w14:paraId="000000C9">
      <w:pPr>
        <w:spacing w:line="411.42960000000005"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CA">
      <w:pPr>
        <w:spacing w:line="411.4296000000000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Pr>
        <w:drawing>
          <wp:inline distB="114300" distT="114300" distL="114300" distR="114300">
            <wp:extent cx="5943600" cy="76962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7696200"/>
                    </a:xfrm>
                    <a:prstGeom prst="rect"/>
                    <a:ln/>
                  </pic:spPr>
                </pic:pic>
              </a:graphicData>
            </a:graphic>
          </wp:inline>
        </w:drawing>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Slab">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rFonts w:ascii="Arial" w:cs="Arial" w:eastAsia="Arial" w:hAnsi="Arial"/>
        <w:color w:val="444444"/>
        <w:sz w:val="21"/>
        <w:szCs w:val="21"/>
        <w:highlight w:val="white"/>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rFonts w:ascii="Arial" w:cs="Arial" w:eastAsia="Arial" w:hAnsi="Arial"/>
        <w:color w:val="444444"/>
        <w:sz w:val="21"/>
        <w:szCs w:val="21"/>
        <w:highlight w:val="white"/>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hyperlink" Target="https://docs.google.com/document/d/11gTYIOrCCmXnMg-ALe16KJ3VfS8X1Nsd/edit" TargetMode="External"/><Relationship Id="rId9" Type="http://schemas.openxmlformats.org/officeDocument/2006/relationships/hyperlink" Target="http://www.corestandards.org/ELA-Literacy/SL/9-10/5/" TargetMode="External"/><Relationship Id="rId5" Type="http://schemas.openxmlformats.org/officeDocument/2006/relationships/styles" Target="styles.xml"/><Relationship Id="rId6" Type="http://schemas.openxmlformats.org/officeDocument/2006/relationships/hyperlink" Target="http://www.corestandards.org/ELA-Literacy/SL/9-10/1/" TargetMode="External"/><Relationship Id="rId7" Type="http://schemas.openxmlformats.org/officeDocument/2006/relationships/hyperlink" Target="http://www.corestandards.org/ELA-Literacy/SL/9-10/1/b/" TargetMode="External"/><Relationship Id="rId8" Type="http://schemas.openxmlformats.org/officeDocument/2006/relationships/hyperlink" Target="http://www.corestandards.org/ELA-Literacy/SL/9-10/1/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Slab-regular.ttf"/><Relationship Id="rId2" Type="http://schemas.openxmlformats.org/officeDocument/2006/relationships/font" Target="fonts/RobotoSlab-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