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ind w:left="-450" w:right="-1080" w:firstLine="450"/>
        <w:jc w:val="center"/>
        <w:rPr>
          <w:b w:val="1"/>
          <w:sz w:val="28"/>
          <w:szCs w:val="28"/>
        </w:rPr>
      </w:pPr>
      <w:r w:rsidDel="00000000" w:rsidR="00000000" w:rsidRPr="00000000">
        <w:rPr>
          <w:b w:val="1"/>
          <w:sz w:val="28"/>
          <w:szCs w:val="28"/>
          <w:rtl w:val="0"/>
        </w:rPr>
        <w:t xml:space="preserve">Unit Overview: </w:t>
      </w:r>
      <w:r w:rsidDel="00000000" w:rsidR="00000000" w:rsidRPr="00000000">
        <w:rPr>
          <w:b w:val="1"/>
          <w:rtl w:val="0"/>
        </w:rPr>
        <w:t xml:space="preserve">LANGUAGE &amp; REPRESENTATION</w:t>
      </w:r>
      <w:r w:rsidDel="00000000" w:rsidR="00000000" w:rsidRPr="00000000">
        <w:rPr>
          <w:rtl w:val="0"/>
        </w:rPr>
      </w:r>
    </w:p>
    <w:p w:rsidR="00000000" w:rsidDel="00000000" w:rsidP="00000000" w:rsidRDefault="00000000" w:rsidRPr="00000000" w14:paraId="00000002">
      <w:pPr>
        <w:tabs>
          <w:tab w:val="left" w:pos="5220"/>
        </w:tabs>
        <w:rPr>
          <w:b w:val="1"/>
        </w:rPr>
      </w:pPr>
      <w:r w:rsidDel="00000000" w:rsidR="00000000" w:rsidRPr="00000000">
        <w:rPr>
          <w:rtl w:val="0"/>
        </w:rPr>
      </w:r>
    </w:p>
    <w:p w:rsidR="00000000" w:rsidDel="00000000" w:rsidP="00000000" w:rsidRDefault="00000000" w:rsidRPr="00000000" w14:paraId="00000003">
      <w:pPr>
        <w:tabs>
          <w:tab w:val="left" w:pos="5220"/>
        </w:tabs>
        <w:rPr>
          <w:sz w:val="22"/>
          <w:szCs w:val="22"/>
        </w:rPr>
      </w:pPr>
      <w:r w:rsidDel="00000000" w:rsidR="00000000" w:rsidRPr="00000000">
        <w:rPr>
          <w:rtl w:val="0"/>
        </w:rPr>
      </w:r>
    </w:p>
    <w:p w:rsidR="00000000" w:rsidDel="00000000" w:rsidP="00000000" w:rsidRDefault="00000000" w:rsidRPr="00000000" w14:paraId="00000004">
      <w:pPr>
        <w:rPr>
          <w:b w:val="1"/>
          <w:sz w:val="22"/>
          <w:szCs w:val="22"/>
        </w:rPr>
      </w:pPr>
      <w:r w:rsidDel="00000000" w:rsidR="00000000" w:rsidRPr="00000000">
        <w:rPr>
          <w:sz w:val="22"/>
          <w:szCs w:val="22"/>
          <w:rtl w:val="0"/>
        </w:rPr>
        <w:t xml:space="preserve">Target Grade Level(s): 10</w:t>
        <w:tab/>
        <w:tab/>
      </w:r>
      <w:r w:rsidDel="00000000" w:rsidR="00000000" w:rsidRPr="00000000">
        <w:rPr>
          <w:rtl w:val="0"/>
        </w:rPr>
      </w:r>
    </w:p>
    <w:p w:rsidR="00000000" w:rsidDel="00000000" w:rsidP="00000000" w:rsidRDefault="00000000" w:rsidRPr="00000000" w14:paraId="00000005">
      <w:pPr>
        <w:rPr>
          <w:sz w:val="22"/>
          <w:szCs w:val="22"/>
        </w:rPr>
      </w:pPr>
      <w:r w:rsidDel="00000000" w:rsidR="00000000" w:rsidRPr="00000000">
        <w:rPr>
          <w:sz w:val="22"/>
          <w:szCs w:val="22"/>
          <w:rtl w:val="0"/>
        </w:rPr>
        <w:t xml:space="preserve">Subject(s): ELA / Social Studies</w:t>
      </w:r>
    </w:p>
    <w:p w:rsidR="00000000" w:rsidDel="00000000" w:rsidP="00000000" w:rsidRDefault="00000000" w:rsidRPr="00000000" w14:paraId="00000006">
      <w:pPr>
        <w:rPr>
          <w:sz w:val="22"/>
          <w:szCs w:val="22"/>
        </w:rPr>
      </w:pPr>
      <w:r w:rsidDel="00000000" w:rsidR="00000000" w:rsidRPr="00000000">
        <w:rPr>
          <w:sz w:val="22"/>
          <w:szCs w:val="22"/>
          <w:rtl w:val="0"/>
        </w:rPr>
        <w:t xml:space="preserve">Author(s): Michelle Coon, Matthew Macomber, Casey Rummel</w:t>
      </w:r>
    </w:p>
    <w:p w:rsidR="00000000" w:rsidDel="00000000" w:rsidP="00000000" w:rsidRDefault="00000000" w:rsidRPr="00000000" w14:paraId="00000007">
      <w:pPr>
        <w:rPr>
          <w:sz w:val="22"/>
          <w:szCs w:val="22"/>
        </w:rPr>
      </w:pPr>
      <w:r w:rsidDel="00000000" w:rsidR="00000000" w:rsidRPr="00000000">
        <w:rPr>
          <w:rtl w:val="0"/>
        </w:rPr>
      </w:r>
    </w:p>
    <w:p w:rsidR="00000000" w:rsidDel="00000000" w:rsidP="00000000" w:rsidRDefault="00000000" w:rsidRPr="00000000" w14:paraId="00000008">
      <w:pPr>
        <w:rPr>
          <w:color w:val="008000"/>
          <w:sz w:val="22"/>
          <w:szCs w:val="22"/>
        </w:rPr>
      </w:pPr>
      <w:r w:rsidDel="00000000" w:rsidR="00000000" w:rsidRPr="00000000">
        <w:rPr>
          <w:b w:val="1"/>
          <w:sz w:val="22"/>
          <w:szCs w:val="22"/>
          <w:rtl w:val="0"/>
        </w:rPr>
        <w:t xml:space="preserve">Problem Statement:</w:t>
      </w:r>
      <w:r w:rsidDel="00000000" w:rsidR="00000000" w:rsidRPr="00000000">
        <w:rPr>
          <w:rtl w:val="0"/>
        </w:rPr>
      </w:r>
    </w:p>
    <w:p w:rsidR="00000000" w:rsidDel="00000000" w:rsidP="00000000" w:rsidRDefault="00000000" w:rsidRPr="00000000" w14:paraId="00000009">
      <w:pPr>
        <w:widowControl w:val="0"/>
        <w:rPr>
          <w:b w:val="1"/>
          <w:sz w:val="20"/>
          <w:szCs w:val="20"/>
          <w:highlight w:val="white"/>
        </w:rPr>
      </w:pPr>
      <w:r w:rsidDel="00000000" w:rsidR="00000000" w:rsidRPr="00000000">
        <w:rPr>
          <w:sz w:val="22"/>
          <w:szCs w:val="22"/>
          <w:rtl w:val="0"/>
        </w:rPr>
        <w:t xml:space="preserve">How can we effectively teach different audiences about the impacts of language on perception? </w:t>
      </w:r>
      <w:r w:rsidDel="00000000" w:rsidR="00000000" w:rsidRPr="00000000">
        <w:rPr>
          <w:rtl w:val="0"/>
        </w:rPr>
      </w:r>
    </w:p>
    <w:p w:rsidR="00000000" w:rsidDel="00000000" w:rsidP="00000000" w:rsidRDefault="00000000" w:rsidRPr="00000000" w14:paraId="0000000A">
      <w:pPr>
        <w:rPr>
          <w:color w:val="008000"/>
          <w:sz w:val="22"/>
          <w:szCs w:val="22"/>
        </w:rPr>
      </w:pPr>
      <w:r w:rsidDel="00000000" w:rsidR="00000000" w:rsidRPr="00000000">
        <w:rPr>
          <w:rtl w:val="0"/>
        </w:rPr>
      </w:r>
    </w:p>
    <w:p w:rsidR="00000000" w:rsidDel="00000000" w:rsidP="00000000" w:rsidRDefault="00000000" w:rsidRPr="00000000" w14:paraId="0000000B">
      <w:pPr>
        <w:rPr>
          <w:color w:val="008000"/>
          <w:sz w:val="22"/>
          <w:szCs w:val="22"/>
        </w:rPr>
      </w:pPr>
      <w:r w:rsidDel="00000000" w:rsidR="00000000" w:rsidRPr="00000000">
        <w:rPr>
          <w:rtl w:val="0"/>
        </w:rPr>
      </w:r>
    </w:p>
    <w:p w:rsidR="00000000" w:rsidDel="00000000" w:rsidP="00000000" w:rsidRDefault="00000000" w:rsidRPr="00000000" w14:paraId="0000000C">
      <w:pPr>
        <w:rPr>
          <w:b w:val="1"/>
          <w:sz w:val="22"/>
          <w:szCs w:val="22"/>
        </w:rPr>
      </w:pPr>
      <w:r w:rsidDel="00000000" w:rsidR="00000000" w:rsidRPr="00000000">
        <w:rPr>
          <w:b w:val="1"/>
          <w:sz w:val="22"/>
          <w:szCs w:val="22"/>
          <w:rtl w:val="0"/>
        </w:rPr>
        <w:t xml:space="preserve">Unit Overview </w:t>
      </w:r>
    </w:p>
    <w:p w:rsidR="00000000" w:rsidDel="00000000" w:rsidP="00000000" w:rsidRDefault="00000000" w:rsidRPr="00000000" w14:paraId="0000000D">
      <w:pPr>
        <w:rPr>
          <w:sz w:val="22"/>
          <w:szCs w:val="22"/>
        </w:rPr>
      </w:pPr>
      <w:r w:rsidDel="00000000" w:rsidR="00000000" w:rsidRPr="00000000">
        <w:rPr>
          <w:sz w:val="22"/>
          <w:szCs w:val="22"/>
          <w:rtl w:val="0"/>
        </w:rPr>
        <w:t xml:space="preserve">In this unit, students will explore the power of language to (mis)represent concepts and groups. Students will explore historical examples of the use of language as a tool to discriminate against groups or ideas, building an understanding of the power of language to create and shape perception. Students will then design and execute a group project in which they identify a marginalized demographic group and analyze how language is used to unfairly represent them. Students use their research to create a social awareness campaign that delivers key takeaways from their research. Projects will be presented in front of class and (when possible) displayed around campus. Ina addition to the social media campaign, groups will write a team research paper.</w:t>
      </w:r>
    </w:p>
    <w:p w:rsidR="00000000" w:rsidDel="00000000" w:rsidP="00000000" w:rsidRDefault="00000000" w:rsidRPr="00000000" w14:paraId="0000000E">
      <w:pPr>
        <w:rPr>
          <w:color w:val="008000"/>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rtl w:val="0"/>
        </w:rPr>
      </w:r>
    </w:p>
    <w:p w:rsidR="00000000" w:rsidDel="00000000" w:rsidP="00000000" w:rsidRDefault="00000000" w:rsidRPr="00000000" w14:paraId="00000010">
      <w:pPr>
        <w:rPr>
          <w:b w:val="1"/>
          <w:sz w:val="22"/>
          <w:szCs w:val="22"/>
        </w:rPr>
      </w:pPr>
      <w:r w:rsidDel="00000000" w:rsidR="00000000" w:rsidRPr="00000000">
        <w:rPr>
          <w:b w:val="1"/>
          <w:sz w:val="22"/>
          <w:szCs w:val="22"/>
          <w:rtl w:val="0"/>
        </w:rPr>
        <w:t xml:space="preserve">Unit Standards (NGSS, CCSS, CTE): </w:t>
      </w:r>
    </w:p>
    <w:p w:rsidR="00000000" w:rsidDel="00000000" w:rsidP="00000000" w:rsidRDefault="00000000" w:rsidRPr="00000000" w14:paraId="00000011">
      <w:pPr>
        <w:widowControl w:val="0"/>
        <w:rPr>
          <w:b w:val="1"/>
          <w:sz w:val="20"/>
          <w:szCs w:val="20"/>
          <w:highlight w:val="white"/>
        </w:rPr>
      </w:pPr>
      <w:r w:rsidDel="00000000" w:rsidR="00000000" w:rsidRPr="00000000">
        <w:rPr>
          <w:rtl w:val="0"/>
        </w:rPr>
      </w:r>
    </w:p>
    <w:p w:rsidR="00000000" w:rsidDel="00000000" w:rsidP="00000000" w:rsidRDefault="00000000" w:rsidRPr="00000000" w14:paraId="00000012">
      <w:pPr>
        <w:widowControl w:val="0"/>
        <w:rPr>
          <w:b w:val="1"/>
          <w:sz w:val="20"/>
          <w:szCs w:val="20"/>
          <w:highlight w:val="white"/>
        </w:rPr>
      </w:pPr>
      <w:r w:rsidDel="00000000" w:rsidR="00000000" w:rsidRPr="00000000">
        <w:rPr>
          <w:b w:val="1"/>
          <w:sz w:val="20"/>
          <w:szCs w:val="20"/>
          <w:highlight w:val="white"/>
          <w:rtl w:val="0"/>
        </w:rPr>
        <w:t xml:space="preserve">PRIORITY STANDARD(S): </w:t>
      </w:r>
    </w:p>
    <w:p w:rsidR="00000000" w:rsidDel="00000000" w:rsidP="00000000" w:rsidRDefault="00000000" w:rsidRPr="00000000" w14:paraId="00000013">
      <w:pPr>
        <w:widowControl w:val="0"/>
        <w:rPr>
          <w:sz w:val="20"/>
          <w:szCs w:val="20"/>
          <w:highlight w:val="white"/>
        </w:rPr>
      </w:pPr>
      <w:r w:rsidDel="00000000" w:rsidR="00000000" w:rsidRPr="00000000">
        <w:rPr>
          <w:rtl w:val="0"/>
        </w:rPr>
      </w:r>
    </w:p>
    <w:p w:rsidR="00000000" w:rsidDel="00000000" w:rsidP="00000000" w:rsidRDefault="00000000" w:rsidRPr="00000000" w14:paraId="00000014">
      <w:pPr>
        <w:widowControl w:val="0"/>
        <w:rPr>
          <w:color w:val="373737"/>
          <w:sz w:val="20"/>
          <w:szCs w:val="20"/>
          <w:highlight w:val="white"/>
        </w:rPr>
      </w:pPr>
      <w:hyperlink r:id="rId7">
        <w:r w:rsidDel="00000000" w:rsidR="00000000" w:rsidRPr="00000000">
          <w:rPr>
            <w:color w:val="373737"/>
            <w:sz w:val="20"/>
            <w:szCs w:val="20"/>
            <w:highlight w:val="white"/>
            <w:rtl w:val="0"/>
          </w:rPr>
          <w:t xml:space="preserve">CCSS.ELA-LITERACY.RI.9-10.1</w:t>
        </w:r>
      </w:hyperlink>
      <w:r w:rsidDel="00000000" w:rsidR="00000000" w:rsidRPr="00000000">
        <w:rPr>
          <w:rtl w:val="0"/>
        </w:rPr>
      </w:r>
    </w:p>
    <w:p w:rsidR="00000000" w:rsidDel="00000000" w:rsidP="00000000" w:rsidRDefault="00000000" w:rsidRPr="00000000" w14:paraId="00000015">
      <w:pPr>
        <w:widowControl w:val="0"/>
        <w:rPr>
          <w:color w:val="202020"/>
          <w:sz w:val="20"/>
          <w:szCs w:val="20"/>
          <w:highlight w:val="white"/>
        </w:rPr>
      </w:pPr>
      <w:r w:rsidDel="00000000" w:rsidR="00000000" w:rsidRPr="00000000">
        <w:rPr>
          <w:color w:val="202020"/>
          <w:sz w:val="20"/>
          <w:szCs w:val="20"/>
          <w:highlight w:val="white"/>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016">
      <w:pPr>
        <w:widowControl w:val="0"/>
        <w:rPr>
          <w:color w:val="202020"/>
          <w:sz w:val="20"/>
          <w:szCs w:val="20"/>
          <w:highlight w:val="white"/>
        </w:rPr>
      </w:pPr>
      <w:r w:rsidDel="00000000" w:rsidR="00000000" w:rsidRPr="00000000">
        <w:rPr>
          <w:rtl w:val="0"/>
        </w:rPr>
      </w:r>
    </w:p>
    <w:p w:rsidR="00000000" w:rsidDel="00000000" w:rsidP="00000000" w:rsidRDefault="00000000" w:rsidRPr="00000000" w14:paraId="00000017">
      <w:pPr>
        <w:widowControl w:val="0"/>
        <w:rPr>
          <w:color w:val="373737"/>
          <w:sz w:val="20"/>
          <w:szCs w:val="20"/>
          <w:highlight w:val="white"/>
        </w:rPr>
      </w:pPr>
      <w:hyperlink r:id="rId8">
        <w:r w:rsidDel="00000000" w:rsidR="00000000" w:rsidRPr="00000000">
          <w:rPr>
            <w:color w:val="373737"/>
            <w:sz w:val="20"/>
            <w:szCs w:val="20"/>
            <w:highlight w:val="white"/>
            <w:rtl w:val="0"/>
          </w:rPr>
          <w:t xml:space="preserve">CCSS.ELA-LITERACY.RI.9-10.8</w:t>
        </w:r>
      </w:hyperlink>
      <w:r w:rsidDel="00000000" w:rsidR="00000000" w:rsidRPr="00000000">
        <w:rPr>
          <w:rtl w:val="0"/>
        </w:rPr>
      </w:r>
    </w:p>
    <w:p w:rsidR="00000000" w:rsidDel="00000000" w:rsidP="00000000" w:rsidRDefault="00000000" w:rsidRPr="00000000" w14:paraId="00000018">
      <w:pPr>
        <w:widowControl w:val="0"/>
        <w:rPr>
          <w:color w:val="202020"/>
          <w:sz w:val="20"/>
          <w:szCs w:val="20"/>
          <w:highlight w:val="white"/>
        </w:rPr>
      </w:pPr>
      <w:r w:rsidDel="00000000" w:rsidR="00000000" w:rsidRPr="00000000">
        <w:rPr>
          <w:color w:val="202020"/>
          <w:sz w:val="20"/>
          <w:szCs w:val="20"/>
          <w:highlight w:val="white"/>
          <w:rtl w:val="0"/>
        </w:rPr>
        <w:t xml:space="preserve">Delineate and evaluate the argument and specific claims in a text, assessing whether the reasoning is valid and the evidence is relevant and sufficient; identify false statements and fallacious reasoning.</w:t>
      </w:r>
    </w:p>
    <w:p w:rsidR="00000000" w:rsidDel="00000000" w:rsidP="00000000" w:rsidRDefault="00000000" w:rsidRPr="00000000" w14:paraId="00000019">
      <w:pPr>
        <w:widowControl w:val="0"/>
        <w:rPr>
          <w:color w:val="202020"/>
          <w:sz w:val="20"/>
          <w:szCs w:val="20"/>
          <w:highlight w:val="white"/>
        </w:rPr>
      </w:pPr>
      <w:r w:rsidDel="00000000" w:rsidR="00000000" w:rsidRPr="00000000">
        <w:rPr>
          <w:rtl w:val="0"/>
        </w:rPr>
      </w:r>
    </w:p>
    <w:p w:rsidR="00000000" w:rsidDel="00000000" w:rsidP="00000000" w:rsidRDefault="00000000" w:rsidRPr="00000000" w14:paraId="0000001A">
      <w:pPr>
        <w:widowControl w:val="0"/>
        <w:spacing w:after="220" w:lineRule="auto"/>
        <w:rPr>
          <w:color w:val="202020"/>
          <w:sz w:val="20"/>
          <w:szCs w:val="20"/>
          <w:highlight w:val="white"/>
        </w:rPr>
      </w:pPr>
      <w:hyperlink r:id="rId9">
        <w:r w:rsidDel="00000000" w:rsidR="00000000" w:rsidRPr="00000000">
          <w:rPr>
            <w:color w:val="373737"/>
            <w:sz w:val="20"/>
            <w:szCs w:val="20"/>
            <w:highlight w:val="white"/>
            <w:rtl w:val="0"/>
          </w:rPr>
          <w:t xml:space="preserve">CCSS.ELA-LITERACY.SL.9-10.4</w:t>
        </w:r>
      </w:hyperlink>
      <w:r w:rsidDel="00000000" w:rsidR="00000000" w:rsidRPr="00000000">
        <w:rPr>
          <w:rtl w:val="0"/>
        </w:rPr>
      </w:r>
    </w:p>
    <w:p w:rsidR="00000000" w:rsidDel="00000000" w:rsidP="00000000" w:rsidRDefault="00000000" w:rsidRPr="00000000" w14:paraId="0000001B">
      <w:pPr>
        <w:widowControl w:val="0"/>
        <w:spacing w:after="220" w:lineRule="auto"/>
        <w:rPr>
          <w:color w:val="202020"/>
          <w:sz w:val="20"/>
          <w:szCs w:val="20"/>
          <w:highlight w:val="white"/>
        </w:rPr>
      </w:pPr>
      <w:r w:rsidDel="00000000" w:rsidR="00000000" w:rsidRPr="00000000">
        <w:rPr>
          <w:color w:val="202020"/>
          <w:sz w:val="20"/>
          <w:szCs w:val="20"/>
          <w:highlight w:val="white"/>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1C">
      <w:pPr>
        <w:widowControl w:val="0"/>
        <w:rPr>
          <w:color w:val="373737"/>
          <w:sz w:val="20"/>
          <w:szCs w:val="20"/>
          <w:highlight w:val="white"/>
        </w:rPr>
      </w:pPr>
      <w:hyperlink r:id="rId10">
        <w:r w:rsidDel="00000000" w:rsidR="00000000" w:rsidRPr="00000000">
          <w:rPr>
            <w:color w:val="373737"/>
            <w:sz w:val="20"/>
            <w:szCs w:val="20"/>
            <w:highlight w:val="white"/>
            <w:rtl w:val="0"/>
          </w:rPr>
          <w:t xml:space="preserve">CCSS.ELA-LITERACY.WHST.9-10.7</w:t>
        </w:r>
      </w:hyperlink>
      <w:r w:rsidDel="00000000" w:rsidR="00000000" w:rsidRPr="00000000">
        <w:rPr>
          <w:rtl w:val="0"/>
        </w:rPr>
      </w:r>
    </w:p>
    <w:p w:rsidR="00000000" w:rsidDel="00000000" w:rsidP="00000000" w:rsidRDefault="00000000" w:rsidRPr="00000000" w14:paraId="0000001D">
      <w:pPr>
        <w:widowControl w:val="0"/>
        <w:rPr>
          <w:color w:val="202020"/>
          <w:sz w:val="20"/>
          <w:szCs w:val="20"/>
          <w:highlight w:val="white"/>
        </w:rPr>
      </w:pPr>
      <w:r w:rsidDel="00000000" w:rsidR="00000000" w:rsidRPr="00000000">
        <w:rPr>
          <w:color w:val="202020"/>
          <w:sz w:val="20"/>
          <w:szCs w:val="20"/>
          <w:highlight w:val="white"/>
          <w:rtl w:val="0"/>
        </w:rPr>
        <w:t xml:space="preserve">Conduct short as well as more sustained research projects to answer a question (including a self-generated question) or solve a problem; narrow or broaden the inquiry when appropriate; synthesize multiple sources on the subject, demonstrating an understanding of the subject under investigation.</w:t>
      </w:r>
    </w:p>
    <w:p w:rsidR="00000000" w:rsidDel="00000000" w:rsidP="00000000" w:rsidRDefault="00000000" w:rsidRPr="00000000" w14:paraId="0000001E">
      <w:pPr>
        <w:widowControl w:val="0"/>
        <w:rPr>
          <w:b w:val="1"/>
          <w:sz w:val="20"/>
          <w:szCs w:val="20"/>
          <w:highlight w:val="white"/>
        </w:rPr>
      </w:pPr>
      <w:r w:rsidDel="00000000" w:rsidR="00000000" w:rsidRPr="00000000">
        <w:rPr>
          <w:rtl w:val="0"/>
        </w:rPr>
      </w:r>
    </w:p>
    <w:p w:rsidR="00000000" w:rsidDel="00000000" w:rsidP="00000000" w:rsidRDefault="00000000" w:rsidRPr="00000000" w14:paraId="0000001F">
      <w:pPr>
        <w:widowControl w:val="0"/>
        <w:rPr>
          <w:b w:val="1"/>
          <w:color w:val="202020"/>
          <w:sz w:val="20"/>
          <w:szCs w:val="20"/>
          <w:highlight w:val="white"/>
        </w:rPr>
      </w:pPr>
      <w:r w:rsidDel="00000000" w:rsidR="00000000" w:rsidRPr="00000000">
        <w:rPr>
          <w:b w:val="1"/>
          <w:sz w:val="20"/>
          <w:szCs w:val="20"/>
          <w:highlight w:val="white"/>
          <w:rtl w:val="0"/>
        </w:rPr>
        <w:t xml:space="preserve">SUPPORTED STANDARD(S): </w:t>
      </w:r>
      <w:r w:rsidDel="00000000" w:rsidR="00000000" w:rsidRPr="00000000">
        <w:rPr>
          <w:rtl w:val="0"/>
        </w:rPr>
      </w:r>
    </w:p>
    <w:p w:rsidR="00000000" w:rsidDel="00000000" w:rsidP="00000000" w:rsidRDefault="00000000" w:rsidRPr="00000000" w14:paraId="00000020">
      <w:pPr>
        <w:widowControl w:val="0"/>
        <w:rPr>
          <w:color w:val="373737"/>
          <w:sz w:val="20"/>
          <w:szCs w:val="20"/>
          <w:highlight w:val="white"/>
        </w:rPr>
      </w:pPr>
      <w:hyperlink r:id="rId11">
        <w:r w:rsidDel="00000000" w:rsidR="00000000" w:rsidRPr="00000000">
          <w:rPr>
            <w:color w:val="373737"/>
            <w:sz w:val="20"/>
            <w:szCs w:val="20"/>
            <w:highlight w:val="white"/>
            <w:rtl w:val="0"/>
          </w:rPr>
          <w:t xml:space="preserve">CCSS.ELA-LITERACY.WHST.9-10.5</w:t>
        </w:r>
      </w:hyperlink>
      <w:r w:rsidDel="00000000" w:rsidR="00000000" w:rsidRPr="00000000">
        <w:rPr>
          <w:rtl w:val="0"/>
        </w:rPr>
      </w:r>
    </w:p>
    <w:p w:rsidR="00000000" w:rsidDel="00000000" w:rsidP="00000000" w:rsidRDefault="00000000" w:rsidRPr="00000000" w14:paraId="00000021">
      <w:pPr>
        <w:widowControl w:val="0"/>
        <w:rPr>
          <w:b w:val="1"/>
          <w:color w:val="202020"/>
          <w:sz w:val="20"/>
          <w:szCs w:val="20"/>
          <w:highlight w:val="white"/>
        </w:rPr>
      </w:pPr>
      <w:r w:rsidDel="00000000" w:rsidR="00000000" w:rsidRPr="00000000">
        <w:rPr>
          <w:color w:val="202020"/>
          <w:sz w:val="20"/>
          <w:szCs w:val="20"/>
          <w:highlight w:val="white"/>
          <w:rtl w:val="0"/>
        </w:rPr>
        <w:t xml:space="preserve">Develop and strengthen writing as needed by planning, revising, editing, rewriting, or trying a new approach, focusing on addressing what is most significant for a specific purpose and audience.</w:t>
      </w:r>
      <w:r w:rsidDel="00000000" w:rsidR="00000000" w:rsidRPr="00000000">
        <w:rPr>
          <w:rtl w:val="0"/>
        </w:rPr>
      </w:r>
    </w:p>
    <w:p w:rsidR="00000000" w:rsidDel="00000000" w:rsidP="00000000" w:rsidRDefault="00000000" w:rsidRPr="00000000" w14:paraId="00000022">
      <w:pPr>
        <w:widowControl w:val="0"/>
        <w:spacing w:after="220" w:lineRule="auto"/>
        <w:rPr>
          <w:b w:val="1"/>
          <w:color w:val="202020"/>
          <w:sz w:val="20"/>
          <w:szCs w:val="20"/>
          <w:highlight w:val="white"/>
        </w:rPr>
      </w:pPr>
      <w:r w:rsidDel="00000000" w:rsidR="00000000" w:rsidRPr="00000000">
        <w:rPr>
          <w:rtl w:val="0"/>
        </w:rPr>
      </w:r>
    </w:p>
    <w:p w:rsidR="00000000" w:rsidDel="00000000" w:rsidP="00000000" w:rsidRDefault="00000000" w:rsidRPr="00000000" w14:paraId="00000023">
      <w:pPr>
        <w:widowControl w:val="0"/>
        <w:spacing w:after="220" w:lineRule="auto"/>
        <w:rPr>
          <w:color w:val="373737"/>
          <w:sz w:val="20"/>
          <w:szCs w:val="20"/>
          <w:highlight w:val="white"/>
        </w:rPr>
      </w:pPr>
      <w:hyperlink r:id="rId12">
        <w:r w:rsidDel="00000000" w:rsidR="00000000" w:rsidRPr="00000000">
          <w:rPr>
            <w:color w:val="373737"/>
            <w:sz w:val="20"/>
            <w:szCs w:val="20"/>
            <w:highlight w:val="white"/>
            <w:rtl w:val="0"/>
          </w:rPr>
          <w:t xml:space="preserve">CCSS.ELA-LITERACY.SL.9-10.3</w:t>
        </w:r>
      </w:hyperlink>
      <w:r w:rsidDel="00000000" w:rsidR="00000000" w:rsidRPr="00000000">
        <w:rPr>
          <w:rtl w:val="0"/>
        </w:rPr>
      </w:r>
    </w:p>
    <w:p w:rsidR="00000000" w:rsidDel="00000000" w:rsidP="00000000" w:rsidRDefault="00000000" w:rsidRPr="00000000" w14:paraId="00000024">
      <w:pPr>
        <w:widowControl w:val="0"/>
        <w:spacing w:after="220" w:lineRule="auto"/>
        <w:rPr>
          <w:color w:val="202020"/>
          <w:sz w:val="20"/>
          <w:szCs w:val="20"/>
          <w:highlight w:val="white"/>
        </w:rPr>
      </w:pPr>
      <w:r w:rsidDel="00000000" w:rsidR="00000000" w:rsidRPr="00000000">
        <w:rPr>
          <w:color w:val="202020"/>
          <w:sz w:val="20"/>
          <w:szCs w:val="20"/>
          <w:highlight w:val="white"/>
          <w:rtl w:val="0"/>
        </w:rPr>
        <w:t xml:space="preserve">Evaluate a speaker's point of view, reasoning, and use of evidence and rhetoric, identifying any fallacious reasoning or exaggerated or distorted evidence.</w:t>
      </w:r>
    </w:p>
    <w:p w:rsidR="00000000" w:rsidDel="00000000" w:rsidP="00000000" w:rsidRDefault="00000000" w:rsidRPr="00000000" w14:paraId="00000025">
      <w:pPr>
        <w:widowControl w:val="0"/>
        <w:rPr>
          <w:sz w:val="20"/>
          <w:szCs w:val="20"/>
          <w:highlight w:val="white"/>
        </w:rPr>
      </w:pPr>
      <w:r w:rsidDel="00000000" w:rsidR="00000000" w:rsidRPr="00000000">
        <w:rPr>
          <w:rtl w:val="0"/>
        </w:rPr>
      </w:r>
    </w:p>
    <w:p w:rsidR="00000000" w:rsidDel="00000000" w:rsidP="00000000" w:rsidRDefault="00000000" w:rsidRPr="00000000" w14:paraId="00000026">
      <w:pPr>
        <w:widowControl w:val="0"/>
        <w:spacing w:after="220" w:lineRule="auto"/>
        <w:rPr>
          <w:color w:val="373737"/>
          <w:sz w:val="20"/>
          <w:szCs w:val="20"/>
          <w:highlight w:val="white"/>
        </w:rPr>
      </w:pPr>
      <w:hyperlink r:id="rId13">
        <w:r w:rsidDel="00000000" w:rsidR="00000000" w:rsidRPr="00000000">
          <w:rPr>
            <w:color w:val="373737"/>
            <w:sz w:val="20"/>
            <w:szCs w:val="20"/>
            <w:highlight w:val="white"/>
            <w:rtl w:val="0"/>
          </w:rPr>
          <w:t xml:space="preserve">CCSS.ELA-LITERACY.SL.9-10.4</w:t>
        </w:r>
      </w:hyperlink>
      <w:r w:rsidDel="00000000" w:rsidR="00000000" w:rsidRPr="00000000">
        <w:rPr>
          <w:rtl w:val="0"/>
        </w:rPr>
      </w:r>
    </w:p>
    <w:p w:rsidR="00000000" w:rsidDel="00000000" w:rsidP="00000000" w:rsidRDefault="00000000" w:rsidRPr="00000000" w14:paraId="00000027">
      <w:pPr>
        <w:widowControl w:val="0"/>
        <w:spacing w:after="220" w:lineRule="auto"/>
        <w:rPr>
          <w:color w:val="202020"/>
          <w:sz w:val="20"/>
          <w:szCs w:val="20"/>
          <w:highlight w:val="white"/>
        </w:rPr>
      </w:pPr>
      <w:r w:rsidDel="00000000" w:rsidR="00000000" w:rsidRPr="00000000">
        <w:rPr>
          <w:color w:val="202020"/>
          <w:sz w:val="20"/>
          <w:szCs w:val="20"/>
          <w:highlight w:val="white"/>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28">
      <w:pPr>
        <w:widowControl w:val="0"/>
        <w:spacing w:after="220" w:lineRule="auto"/>
        <w:rPr>
          <w:color w:val="373737"/>
          <w:sz w:val="20"/>
          <w:szCs w:val="20"/>
          <w:highlight w:val="white"/>
        </w:rPr>
      </w:pPr>
      <w:hyperlink r:id="rId14">
        <w:r w:rsidDel="00000000" w:rsidR="00000000" w:rsidRPr="00000000">
          <w:rPr>
            <w:color w:val="373737"/>
            <w:sz w:val="20"/>
            <w:szCs w:val="20"/>
            <w:highlight w:val="white"/>
            <w:rtl w:val="0"/>
          </w:rPr>
          <w:t xml:space="preserve">CCSS.ELA-LITERACY.SL.9-10.5</w:t>
        </w:r>
      </w:hyperlink>
      <w:r w:rsidDel="00000000" w:rsidR="00000000" w:rsidRPr="00000000">
        <w:rPr>
          <w:rtl w:val="0"/>
        </w:rPr>
      </w:r>
    </w:p>
    <w:p w:rsidR="00000000" w:rsidDel="00000000" w:rsidP="00000000" w:rsidRDefault="00000000" w:rsidRPr="00000000" w14:paraId="00000029">
      <w:pPr>
        <w:widowControl w:val="0"/>
        <w:spacing w:after="220" w:lineRule="auto"/>
        <w:rPr>
          <w:color w:val="202020"/>
          <w:sz w:val="20"/>
          <w:szCs w:val="20"/>
          <w:highlight w:val="white"/>
        </w:rPr>
      </w:pPr>
      <w:r w:rsidDel="00000000" w:rsidR="00000000" w:rsidRPr="00000000">
        <w:rPr>
          <w:color w:val="202020"/>
          <w:sz w:val="20"/>
          <w:szCs w:val="20"/>
          <w:highlight w:val="white"/>
          <w:rtl w:val="0"/>
        </w:rPr>
        <w:t xml:space="preserve">Make strategic use of digital media (e.g., textual, graphical, audio, visual, and interactive elements) in presentations to enhance understanding of findings, reasoning, and evidence and to add interest.</w:t>
      </w:r>
    </w:p>
    <w:p w:rsidR="00000000" w:rsidDel="00000000" w:rsidP="00000000" w:rsidRDefault="00000000" w:rsidRPr="00000000" w14:paraId="0000002A">
      <w:pPr>
        <w:widowControl w:val="0"/>
        <w:spacing w:after="220" w:lineRule="auto"/>
        <w:rPr>
          <w:color w:val="373737"/>
          <w:sz w:val="20"/>
          <w:szCs w:val="20"/>
          <w:highlight w:val="white"/>
        </w:rPr>
      </w:pPr>
      <w:hyperlink r:id="rId15">
        <w:r w:rsidDel="00000000" w:rsidR="00000000" w:rsidRPr="00000000">
          <w:rPr>
            <w:color w:val="373737"/>
            <w:sz w:val="20"/>
            <w:szCs w:val="20"/>
            <w:highlight w:val="white"/>
            <w:rtl w:val="0"/>
          </w:rPr>
          <w:t xml:space="preserve">CCSS.ELA-LITERACY.SL.9-10.6</w:t>
        </w:r>
      </w:hyperlink>
      <w:r w:rsidDel="00000000" w:rsidR="00000000" w:rsidRPr="00000000">
        <w:rPr>
          <w:rtl w:val="0"/>
        </w:rPr>
      </w:r>
    </w:p>
    <w:p w:rsidR="00000000" w:rsidDel="00000000" w:rsidP="00000000" w:rsidRDefault="00000000" w:rsidRPr="00000000" w14:paraId="0000002B">
      <w:pPr>
        <w:widowControl w:val="0"/>
        <w:spacing w:after="220" w:lineRule="auto"/>
        <w:rPr>
          <w:sz w:val="20"/>
          <w:szCs w:val="20"/>
          <w:highlight w:val="white"/>
        </w:rPr>
      </w:pPr>
      <w:r w:rsidDel="00000000" w:rsidR="00000000" w:rsidRPr="00000000">
        <w:rPr>
          <w:color w:val="202020"/>
          <w:sz w:val="20"/>
          <w:szCs w:val="20"/>
          <w:highlight w:val="white"/>
          <w:rtl w:val="0"/>
        </w:rPr>
        <w:t xml:space="preserve">Adapt speech to a variety of contexts and tasks, demonstrating command of formal English when indicated or appropriate. (See grades 9-10 Language standards 1 and 3 </w:t>
      </w:r>
      <w:hyperlink r:id="rId16">
        <w:r w:rsidDel="00000000" w:rsidR="00000000" w:rsidRPr="00000000">
          <w:rPr>
            <w:color w:val="003a58"/>
            <w:sz w:val="20"/>
            <w:szCs w:val="20"/>
            <w:highlight w:val="white"/>
            <w:rtl w:val="0"/>
          </w:rPr>
          <w:t xml:space="preserve">here</w:t>
        </w:r>
      </w:hyperlink>
      <w:r w:rsidDel="00000000" w:rsidR="00000000" w:rsidRPr="00000000">
        <w:rPr>
          <w:color w:val="202020"/>
          <w:sz w:val="20"/>
          <w:szCs w:val="20"/>
          <w:highlight w:val="white"/>
          <w:rtl w:val="0"/>
        </w:rPr>
        <w:t xml:space="preserve"> for specific expectations.)</w:t>
      </w:r>
      <w:r w:rsidDel="00000000" w:rsidR="00000000" w:rsidRPr="00000000">
        <w:rPr>
          <w:rtl w:val="0"/>
        </w:rPr>
      </w:r>
    </w:p>
    <w:p w:rsidR="00000000" w:rsidDel="00000000" w:rsidP="00000000" w:rsidRDefault="00000000" w:rsidRPr="00000000" w14:paraId="0000002C">
      <w:pPr>
        <w:widowControl w:val="0"/>
        <w:spacing w:after="220" w:lineRule="auto"/>
        <w:rPr>
          <w:color w:val="373737"/>
          <w:sz w:val="20"/>
          <w:szCs w:val="20"/>
          <w:highlight w:val="white"/>
        </w:rPr>
      </w:pPr>
      <w:hyperlink r:id="rId17">
        <w:r w:rsidDel="00000000" w:rsidR="00000000" w:rsidRPr="00000000">
          <w:rPr>
            <w:color w:val="373737"/>
            <w:sz w:val="20"/>
            <w:szCs w:val="20"/>
            <w:highlight w:val="white"/>
            <w:rtl w:val="0"/>
          </w:rPr>
          <w:t xml:space="preserve">CCSS.ELA-LITERACY.SL.9-10.2</w:t>
        </w:r>
      </w:hyperlink>
      <w:r w:rsidDel="00000000" w:rsidR="00000000" w:rsidRPr="00000000">
        <w:rPr>
          <w:rtl w:val="0"/>
        </w:rPr>
      </w:r>
    </w:p>
    <w:p w:rsidR="00000000" w:rsidDel="00000000" w:rsidP="00000000" w:rsidRDefault="00000000" w:rsidRPr="00000000" w14:paraId="0000002D">
      <w:pPr>
        <w:widowControl w:val="0"/>
        <w:spacing w:after="220" w:lineRule="auto"/>
        <w:rPr>
          <w:sz w:val="20"/>
          <w:szCs w:val="20"/>
          <w:highlight w:val="white"/>
        </w:rPr>
      </w:pPr>
      <w:r w:rsidDel="00000000" w:rsidR="00000000" w:rsidRPr="00000000">
        <w:rPr>
          <w:color w:val="202020"/>
          <w:sz w:val="20"/>
          <w:szCs w:val="20"/>
          <w:highlight w:val="white"/>
          <w:rtl w:val="0"/>
        </w:rPr>
        <w:t xml:space="preserve">Integrate multiple sources of information presented in diverse media or formats (e.g., visually, quantitatively, orally) evaluating the credibility and accuracy of each source.</w:t>
      </w:r>
      <w:r w:rsidDel="00000000" w:rsidR="00000000" w:rsidRPr="00000000">
        <w:rPr>
          <w:rtl w:val="0"/>
        </w:rPr>
      </w:r>
    </w:p>
    <w:p w:rsidR="00000000" w:rsidDel="00000000" w:rsidP="00000000" w:rsidRDefault="00000000" w:rsidRPr="00000000" w14:paraId="0000002E">
      <w:pPr>
        <w:rPr>
          <w:b w:val="1"/>
          <w:sz w:val="22"/>
          <w:szCs w:val="22"/>
        </w:rPr>
      </w:pPr>
      <w:r w:rsidDel="00000000" w:rsidR="00000000" w:rsidRPr="00000000">
        <w:rPr>
          <w:rtl w:val="0"/>
        </w:rPr>
      </w:r>
    </w:p>
    <w:p w:rsidR="00000000" w:rsidDel="00000000" w:rsidP="00000000" w:rsidRDefault="00000000" w:rsidRPr="00000000" w14:paraId="0000002F">
      <w:pPr>
        <w:rPr>
          <w:b w:val="1"/>
          <w:sz w:val="20"/>
          <w:szCs w:val="20"/>
          <w:highlight w:val="white"/>
        </w:rPr>
      </w:pPr>
      <w:r w:rsidDel="00000000" w:rsidR="00000000" w:rsidRPr="00000000">
        <w:rPr>
          <w:b w:val="1"/>
          <w:sz w:val="22"/>
          <w:szCs w:val="22"/>
          <w:rtl w:val="0"/>
        </w:rPr>
        <w:t xml:space="preserve">Soft Skills:  </w:t>
      </w:r>
      <w:r w:rsidDel="00000000" w:rsidR="00000000" w:rsidRPr="00000000">
        <w:rPr>
          <w:rtl w:val="0"/>
        </w:rPr>
      </w:r>
    </w:p>
    <w:p w:rsidR="00000000" w:rsidDel="00000000" w:rsidP="00000000" w:rsidRDefault="00000000" w:rsidRPr="00000000" w14:paraId="00000030">
      <w:pPr>
        <w:widowControl w:val="0"/>
        <w:numPr>
          <w:ilvl w:val="0"/>
          <w:numId w:val="1"/>
        </w:numPr>
        <w:ind w:left="720" w:hanging="360"/>
        <w:rPr>
          <w:sz w:val="22"/>
          <w:szCs w:val="22"/>
        </w:rPr>
      </w:pPr>
      <w:r w:rsidDel="00000000" w:rsidR="00000000" w:rsidRPr="00000000">
        <w:rPr>
          <w:sz w:val="22"/>
          <w:szCs w:val="22"/>
          <w:rtl w:val="0"/>
        </w:rPr>
        <w:t xml:space="preserve">Face-to-face collaboration</w:t>
      </w:r>
    </w:p>
    <w:p w:rsidR="00000000" w:rsidDel="00000000" w:rsidP="00000000" w:rsidRDefault="00000000" w:rsidRPr="00000000" w14:paraId="00000031">
      <w:pPr>
        <w:widowControl w:val="0"/>
        <w:numPr>
          <w:ilvl w:val="0"/>
          <w:numId w:val="1"/>
        </w:numPr>
        <w:ind w:left="720" w:hanging="360"/>
        <w:rPr>
          <w:sz w:val="22"/>
          <w:szCs w:val="22"/>
        </w:rPr>
      </w:pPr>
      <w:r w:rsidDel="00000000" w:rsidR="00000000" w:rsidRPr="00000000">
        <w:rPr>
          <w:sz w:val="22"/>
          <w:szCs w:val="22"/>
          <w:rtl w:val="0"/>
        </w:rPr>
        <w:t xml:space="preserve">Organization: outlines</w:t>
      </w:r>
    </w:p>
    <w:p w:rsidR="00000000" w:rsidDel="00000000" w:rsidP="00000000" w:rsidRDefault="00000000" w:rsidRPr="00000000" w14:paraId="00000032">
      <w:pPr>
        <w:widowControl w:val="0"/>
        <w:numPr>
          <w:ilvl w:val="0"/>
          <w:numId w:val="1"/>
        </w:numPr>
        <w:ind w:left="720" w:hanging="360"/>
        <w:rPr>
          <w:sz w:val="22"/>
          <w:szCs w:val="22"/>
        </w:rPr>
      </w:pPr>
      <w:r w:rsidDel="00000000" w:rsidR="00000000" w:rsidRPr="00000000">
        <w:rPr>
          <w:sz w:val="22"/>
          <w:szCs w:val="22"/>
          <w:rtl w:val="0"/>
        </w:rPr>
        <w:t xml:space="preserve">Goal setting / time management</w:t>
      </w:r>
    </w:p>
    <w:p w:rsidR="00000000" w:rsidDel="00000000" w:rsidP="00000000" w:rsidRDefault="00000000" w:rsidRPr="00000000" w14:paraId="00000033">
      <w:pPr>
        <w:widowControl w:val="0"/>
        <w:numPr>
          <w:ilvl w:val="0"/>
          <w:numId w:val="1"/>
        </w:numPr>
        <w:ind w:left="720" w:hanging="360"/>
        <w:rPr>
          <w:sz w:val="22"/>
          <w:szCs w:val="22"/>
        </w:rPr>
      </w:pPr>
      <w:r w:rsidDel="00000000" w:rsidR="00000000" w:rsidRPr="00000000">
        <w:rPr>
          <w:sz w:val="22"/>
          <w:szCs w:val="22"/>
          <w:rtl w:val="0"/>
        </w:rPr>
        <w:t xml:space="preserve">Communication</w:t>
      </w:r>
    </w:p>
    <w:p w:rsidR="00000000" w:rsidDel="00000000" w:rsidP="00000000" w:rsidRDefault="00000000" w:rsidRPr="00000000" w14:paraId="00000034">
      <w:pPr>
        <w:widowControl w:val="0"/>
        <w:numPr>
          <w:ilvl w:val="1"/>
          <w:numId w:val="1"/>
        </w:numPr>
        <w:ind w:left="1440" w:hanging="360"/>
        <w:rPr>
          <w:sz w:val="22"/>
          <w:szCs w:val="22"/>
        </w:rPr>
      </w:pPr>
      <w:r w:rsidDel="00000000" w:rsidR="00000000" w:rsidRPr="00000000">
        <w:rPr>
          <w:sz w:val="22"/>
          <w:szCs w:val="22"/>
          <w:rtl w:val="0"/>
        </w:rPr>
        <w:t xml:space="preserve">Delegating </w:t>
      </w:r>
    </w:p>
    <w:p w:rsidR="00000000" w:rsidDel="00000000" w:rsidP="00000000" w:rsidRDefault="00000000" w:rsidRPr="00000000" w14:paraId="00000035">
      <w:pPr>
        <w:widowControl w:val="0"/>
        <w:numPr>
          <w:ilvl w:val="1"/>
          <w:numId w:val="1"/>
        </w:numPr>
        <w:ind w:left="1440" w:hanging="360"/>
        <w:rPr>
          <w:sz w:val="22"/>
          <w:szCs w:val="22"/>
        </w:rPr>
      </w:pPr>
      <w:r w:rsidDel="00000000" w:rsidR="00000000" w:rsidRPr="00000000">
        <w:rPr>
          <w:sz w:val="22"/>
          <w:szCs w:val="22"/>
          <w:rtl w:val="0"/>
        </w:rPr>
        <w:t xml:space="preserve">Concise communication (email, formal writing)</w:t>
      </w:r>
    </w:p>
    <w:p w:rsidR="00000000" w:rsidDel="00000000" w:rsidP="00000000" w:rsidRDefault="00000000" w:rsidRPr="00000000" w14:paraId="00000036">
      <w:pPr>
        <w:widowControl w:val="0"/>
        <w:numPr>
          <w:ilvl w:val="1"/>
          <w:numId w:val="1"/>
        </w:numPr>
        <w:ind w:left="1440" w:hanging="360"/>
        <w:rPr>
          <w:sz w:val="22"/>
          <w:szCs w:val="22"/>
        </w:rPr>
      </w:pPr>
      <w:r w:rsidDel="00000000" w:rsidR="00000000" w:rsidRPr="00000000">
        <w:rPr>
          <w:sz w:val="22"/>
          <w:szCs w:val="22"/>
          <w:rtl w:val="0"/>
        </w:rPr>
        <w:t xml:space="preserve">Tone </w:t>
      </w:r>
    </w:p>
    <w:p w:rsidR="00000000" w:rsidDel="00000000" w:rsidP="00000000" w:rsidRDefault="00000000" w:rsidRPr="00000000" w14:paraId="00000037">
      <w:pPr>
        <w:widowControl w:val="0"/>
        <w:numPr>
          <w:ilvl w:val="0"/>
          <w:numId w:val="1"/>
        </w:numPr>
        <w:ind w:left="720" w:hanging="360"/>
        <w:rPr>
          <w:sz w:val="22"/>
          <w:szCs w:val="22"/>
        </w:rPr>
      </w:pPr>
      <w:r w:rsidDel="00000000" w:rsidR="00000000" w:rsidRPr="00000000">
        <w:rPr>
          <w:sz w:val="22"/>
          <w:szCs w:val="22"/>
          <w:rtl w:val="0"/>
        </w:rPr>
        <w:t xml:space="preserve">Presenting in front of groups </w:t>
      </w:r>
    </w:p>
    <w:p w:rsidR="00000000" w:rsidDel="00000000" w:rsidP="00000000" w:rsidRDefault="00000000" w:rsidRPr="00000000" w14:paraId="00000038">
      <w:pPr>
        <w:widowControl w:val="0"/>
        <w:numPr>
          <w:ilvl w:val="0"/>
          <w:numId w:val="1"/>
        </w:numPr>
        <w:ind w:left="720" w:hanging="360"/>
        <w:rPr>
          <w:sz w:val="22"/>
          <w:szCs w:val="22"/>
        </w:rPr>
      </w:pPr>
      <w:r w:rsidDel="00000000" w:rsidR="00000000" w:rsidRPr="00000000">
        <w:rPr>
          <w:sz w:val="22"/>
          <w:szCs w:val="22"/>
          <w:rtl w:val="0"/>
        </w:rPr>
        <w:t xml:space="preserve">Building, challenging of ideas using appropriate discourse/ sentence frames </w:t>
      </w:r>
    </w:p>
    <w:p w:rsidR="00000000" w:rsidDel="00000000" w:rsidP="00000000" w:rsidRDefault="00000000" w:rsidRPr="00000000" w14:paraId="00000039">
      <w:pPr>
        <w:widowControl w:val="0"/>
        <w:numPr>
          <w:ilvl w:val="0"/>
          <w:numId w:val="1"/>
        </w:numPr>
        <w:ind w:left="720" w:hanging="360"/>
        <w:rPr>
          <w:sz w:val="22"/>
          <w:szCs w:val="22"/>
        </w:rPr>
      </w:pPr>
      <w:r w:rsidDel="00000000" w:rsidR="00000000" w:rsidRPr="00000000">
        <w:rPr>
          <w:sz w:val="22"/>
          <w:szCs w:val="22"/>
          <w:rtl w:val="0"/>
        </w:rPr>
        <w:t xml:space="preserve">Providing constructive/positive feedback to students face-to-face</w:t>
      </w:r>
    </w:p>
    <w:p w:rsidR="00000000" w:rsidDel="00000000" w:rsidP="00000000" w:rsidRDefault="00000000" w:rsidRPr="00000000" w14:paraId="0000003A">
      <w:pPr>
        <w:widowControl w:val="0"/>
        <w:numPr>
          <w:ilvl w:val="0"/>
          <w:numId w:val="1"/>
        </w:numPr>
        <w:ind w:left="720" w:hanging="360"/>
        <w:rPr>
          <w:sz w:val="22"/>
          <w:szCs w:val="22"/>
        </w:rPr>
      </w:pPr>
      <w:r w:rsidDel="00000000" w:rsidR="00000000" w:rsidRPr="00000000">
        <w:rPr>
          <w:sz w:val="22"/>
          <w:szCs w:val="22"/>
          <w:rtl w:val="0"/>
        </w:rPr>
        <w:t xml:space="preserve">Time management /self regulation / independence</w:t>
      </w:r>
    </w:p>
    <w:p w:rsidR="00000000" w:rsidDel="00000000" w:rsidP="00000000" w:rsidRDefault="00000000" w:rsidRPr="00000000" w14:paraId="0000003B">
      <w:pPr>
        <w:widowControl w:val="0"/>
        <w:numPr>
          <w:ilvl w:val="1"/>
          <w:numId w:val="1"/>
        </w:numPr>
        <w:ind w:left="1440" w:hanging="360"/>
        <w:rPr>
          <w:sz w:val="22"/>
          <w:szCs w:val="22"/>
        </w:rPr>
      </w:pPr>
      <w:r w:rsidDel="00000000" w:rsidR="00000000" w:rsidRPr="00000000">
        <w:rPr>
          <w:sz w:val="22"/>
          <w:szCs w:val="22"/>
          <w:rtl w:val="0"/>
        </w:rPr>
        <w:t xml:space="preserve">Backwards planning </w:t>
      </w:r>
    </w:p>
    <w:p w:rsidR="00000000" w:rsidDel="00000000" w:rsidP="00000000" w:rsidRDefault="00000000" w:rsidRPr="00000000" w14:paraId="0000003C">
      <w:pPr>
        <w:widowControl w:val="0"/>
        <w:numPr>
          <w:ilvl w:val="1"/>
          <w:numId w:val="1"/>
        </w:numPr>
        <w:ind w:left="1440" w:hanging="360"/>
        <w:rPr>
          <w:sz w:val="22"/>
          <w:szCs w:val="22"/>
        </w:rPr>
      </w:pPr>
      <w:r w:rsidDel="00000000" w:rsidR="00000000" w:rsidRPr="00000000">
        <w:rPr>
          <w:sz w:val="22"/>
          <w:szCs w:val="22"/>
          <w:rtl w:val="0"/>
        </w:rPr>
        <w:t xml:space="preserve">Prioritization</w:t>
      </w:r>
    </w:p>
    <w:p w:rsidR="00000000" w:rsidDel="00000000" w:rsidP="00000000" w:rsidRDefault="00000000" w:rsidRPr="00000000" w14:paraId="0000003D">
      <w:pPr>
        <w:rPr>
          <w:color w:val="008000"/>
          <w:sz w:val="22"/>
          <w:szCs w:val="22"/>
        </w:rPr>
      </w:pPr>
      <w:r w:rsidDel="00000000" w:rsidR="00000000" w:rsidRPr="00000000">
        <w:rPr>
          <w:rtl w:val="0"/>
        </w:rPr>
      </w:r>
    </w:p>
    <w:p w:rsidR="00000000" w:rsidDel="00000000" w:rsidP="00000000" w:rsidRDefault="00000000" w:rsidRPr="00000000" w14:paraId="0000003E">
      <w:pPr>
        <w:rPr>
          <w:b w:val="1"/>
          <w:sz w:val="22"/>
          <w:szCs w:val="22"/>
        </w:rPr>
      </w:pPr>
      <w:r w:rsidDel="00000000" w:rsidR="00000000" w:rsidRPr="00000000">
        <w:rPr>
          <w:rtl w:val="0"/>
        </w:rPr>
      </w:r>
    </w:p>
    <w:p w:rsidR="00000000" w:rsidDel="00000000" w:rsidP="00000000" w:rsidRDefault="00000000" w:rsidRPr="00000000" w14:paraId="0000003F">
      <w:pPr>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14:paraId="00000040">
      <w:pPr>
        <w:rPr>
          <w:sz w:val="22"/>
          <w:szCs w:val="22"/>
        </w:rPr>
      </w:pPr>
      <w:r w:rsidDel="00000000" w:rsidR="00000000" w:rsidRPr="00000000">
        <w:rPr>
          <w:sz w:val="22"/>
          <w:szCs w:val="22"/>
          <w:rtl w:val="0"/>
        </w:rPr>
        <w:t xml:space="preserve">Social justice causes tend to be high-engagement because they evoke passionate responses from students and satisfy their desire to feel connected to meaningful real-world issues through their work. Exploring the role of language in the misrepresentation of oppressed groups is especially relevant in the current socio-political climate. </w:t>
      </w:r>
      <w:r w:rsidDel="00000000" w:rsidR="00000000" w:rsidRPr="00000000">
        <w:rPr>
          <w:i w:val="1"/>
          <w:sz w:val="22"/>
          <w:szCs w:val="22"/>
          <w:rtl w:val="0"/>
        </w:rPr>
        <w:t xml:space="preserve">Update 5/30/20</w:t>
      </w:r>
      <w:r w:rsidDel="00000000" w:rsidR="00000000" w:rsidRPr="00000000">
        <w:rPr>
          <w:sz w:val="22"/>
          <w:szCs w:val="22"/>
          <w:rtl w:val="0"/>
        </w:rPr>
        <w:t xml:space="preserve">: a couple days ago, George Floyd was killed by a police officer, sparking protests and riots around the nation. Different media outlets have used language to frame the debate in drastically different ways. Are these people “peaceful protesters exercising their first amendment rights,” or are they “thugs” and “criminals”? Understanding the way language is intentionally used to sway opinions about certain groups is vital to making informed choices. </w:t>
      </w:r>
    </w:p>
    <w:p w:rsidR="00000000" w:rsidDel="00000000" w:rsidP="00000000" w:rsidRDefault="00000000" w:rsidRPr="00000000" w14:paraId="00000041">
      <w:pPr>
        <w:rPr>
          <w:b w:val="1"/>
          <w:sz w:val="22"/>
          <w:szCs w:val="22"/>
        </w:rPr>
      </w:pPr>
      <w:r w:rsidDel="00000000" w:rsidR="00000000" w:rsidRPr="00000000">
        <w:rPr>
          <w:rtl w:val="0"/>
        </w:rPr>
      </w:r>
    </w:p>
    <w:p w:rsidR="00000000" w:rsidDel="00000000" w:rsidP="00000000" w:rsidRDefault="00000000" w:rsidRPr="00000000" w14:paraId="00000042">
      <w:pPr>
        <w:rPr>
          <w:b w:val="1"/>
          <w:sz w:val="22"/>
          <w:szCs w:val="22"/>
        </w:rPr>
      </w:pPr>
      <w:r w:rsidDel="00000000" w:rsidR="00000000" w:rsidRPr="00000000">
        <w:rPr>
          <w:rtl w:val="0"/>
        </w:rPr>
      </w:r>
    </w:p>
    <w:p w:rsidR="00000000" w:rsidDel="00000000" w:rsidP="00000000" w:rsidRDefault="00000000" w:rsidRPr="00000000" w14:paraId="00000043">
      <w:pPr>
        <w:rPr>
          <w:b w:val="1"/>
          <w:sz w:val="22"/>
          <w:szCs w:val="22"/>
        </w:rPr>
      </w:pPr>
      <w:r w:rsidDel="00000000" w:rsidR="00000000" w:rsidRPr="00000000">
        <w:rPr>
          <w:rtl w:val="0"/>
        </w:rPr>
      </w:r>
    </w:p>
    <w:p w:rsidR="00000000" w:rsidDel="00000000" w:rsidP="00000000" w:rsidRDefault="00000000" w:rsidRPr="00000000" w14:paraId="00000044">
      <w:pPr>
        <w:rPr>
          <w:b w:val="1"/>
          <w:sz w:val="22"/>
          <w:szCs w:val="22"/>
        </w:rPr>
      </w:pPr>
      <w:r w:rsidDel="00000000" w:rsidR="00000000" w:rsidRPr="00000000">
        <w:rPr>
          <w:rtl w:val="0"/>
        </w:rPr>
      </w:r>
    </w:p>
    <w:p w:rsidR="00000000" w:rsidDel="00000000" w:rsidP="00000000" w:rsidRDefault="00000000" w:rsidRPr="00000000" w14:paraId="00000045">
      <w:pPr>
        <w:rPr>
          <w:b w:val="1"/>
          <w:sz w:val="22"/>
          <w:szCs w:val="22"/>
        </w:rPr>
      </w:pPr>
      <w:r w:rsidDel="00000000" w:rsidR="00000000" w:rsidRPr="00000000">
        <w:rPr>
          <w:rtl w:val="0"/>
        </w:rPr>
      </w:r>
    </w:p>
    <w:p w:rsidR="00000000" w:rsidDel="00000000" w:rsidP="00000000" w:rsidRDefault="00000000" w:rsidRPr="00000000" w14:paraId="00000046">
      <w:pPr>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47">
      <w:pPr>
        <w:rPr>
          <w:sz w:val="22"/>
          <w:szCs w:val="22"/>
        </w:rPr>
      </w:pPr>
      <w:r w:rsidDel="00000000" w:rsidR="00000000" w:rsidRPr="00000000">
        <w:rPr>
          <w:rtl w:val="0"/>
        </w:rPr>
      </w:r>
    </w:p>
    <w:p w:rsidR="00000000" w:rsidDel="00000000" w:rsidP="00000000" w:rsidRDefault="00000000" w:rsidRPr="00000000" w14:paraId="00000048">
      <w:pPr>
        <w:numPr>
          <w:ilvl w:val="0"/>
          <w:numId w:val="2"/>
        </w:numPr>
        <w:ind w:left="720" w:hanging="360"/>
        <w:rPr>
          <w:b w:val="1"/>
          <w:sz w:val="22"/>
          <w:szCs w:val="22"/>
        </w:rPr>
      </w:pPr>
      <w:r w:rsidDel="00000000" w:rsidR="00000000" w:rsidRPr="00000000">
        <w:rPr>
          <w:b w:val="1"/>
          <w:sz w:val="22"/>
          <w:szCs w:val="22"/>
          <w:rtl w:val="0"/>
        </w:rPr>
        <w:t xml:space="preserve">Language &amp; media literacy</w:t>
      </w:r>
    </w:p>
    <w:p w:rsidR="00000000" w:rsidDel="00000000" w:rsidP="00000000" w:rsidRDefault="00000000" w:rsidRPr="00000000" w14:paraId="00000049">
      <w:pPr>
        <w:ind w:left="720" w:firstLine="0"/>
        <w:rPr>
          <w:sz w:val="22"/>
          <w:szCs w:val="22"/>
        </w:rPr>
      </w:pPr>
      <w:r w:rsidDel="00000000" w:rsidR="00000000" w:rsidRPr="00000000">
        <w:rPr>
          <w:sz w:val="22"/>
          <w:szCs w:val="22"/>
          <w:rtl w:val="0"/>
        </w:rPr>
        <w:t xml:space="preserve">Understanding the power of language to persuade - and, more specifically, to misrepresent and oppress - is essential for modern voters seeking to make informed choices. Students often lament their lack of power and agency in what they perceive to be a controlling world. Framing the unit and lessons as empowering and liberating should increase engagement. These skills will be used throughout their lives, regardless of career choice. </w:t>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ind w:left="720" w:firstLine="0"/>
        <w:rPr>
          <w:sz w:val="22"/>
          <w:szCs w:val="22"/>
        </w:rPr>
      </w:pPr>
      <w:r w:rsidDel="00000000" w:rsidR="00000000" w:rsidRPr="00000000">
        <w:rPr>
          <w:sz w:val="22"/>
          <w:szCs w:val="22"/>
          <w:rtl w:val="0"/>
        </w:rPr>
        <w:t xml:space="preserve">Instructor(s) should also take the opportunity to incorporate current events - whether as part of their “hook” for the unit or into daily lessons. The tragic current in this country suggests that language will continue to be used to misrepresent oppressed people(s). Including the most current examples will reinforce the urgency of the content to students. </w:t>
      </w:r>
    </w:p>
    <w:p w:rsidR="00000000" w:rsidDel="00000000" w:rsidP="00000000" w:rsidRDefault="00000000" w:rsidRPr="00000000" w14:paraId="0000004C">
      <w:pPr>
        <w:ind w:left="720" w:firstLine="0"/>
        <w:rPr>
          <w:sz w:val="22"/>
          <w:szCs w:val="22"/>
        </w:rPr>
      </w:pPr>
      <w:r w:rsidDel="00000000" w:rsidR="00000000" w:rsidRPr="00000000">
        <w:rPr>
          <w:rtl w:val="0"/>
        </w:rPr>
      </w:r>
    </w:p>
    <w:p w:rsidR="00000000" w:rsidDel="00000000" w:rsidP="00000000" w:rsidRDefault="00000000" w:rsidRPr="00000000" w14:paraId="0000004D">
      <w:pPr>
        <w:numPr>
          <w:ilvl w:val="0"/>
          <w:numId w:val="4"/>
        </w:numPr>
        <w:ind w:left="720" w:hanging="360"/>
        <w:rPr>
          <w:b w:val="1"/>
          <w:sz w:val="22"/>
          <w:szCs w:val="22"/>
        </w:rPr>
      </w:pPr>
      <w:r w:rsidDel="00000000" w:rsidR="00000000" w:rsidRPr="00000000">
        <w:rPr>
          <w:b w:val="1"/>
          <w:sz w:val="22"/>
          <w:szCs w:val="22"/>
          <w:rtl w:val="0"/>
        </w:rPr>
        <w:t xml:space="preserve">Conducting research</w:t>
      </w:r>
    </w:p>
    <w:p w:rsidR="00000000" w:rsidDel="00000000" w:rsidP="00000000" w:rsidRDefault="00000000" w:rsidRPr="00000000" w14:paraId="0000004E">
      <w:pPr>
        <w:ind w:left="720" w:firstLine="0"/>
        <w:rPr>
          <w:sz w:val="22"/>
          <w:szCs w:val="22"/>
        </w:rPr>
      </w:pPr>
      <w:r w:rsidDel="00000000" w:rsidR="00000000" w:rsidRPr="00000000">
        <w:rPr>
          <w:sz w:val="22"/>
          <w:szCs w:val="22"/>
          <w:rtl w:val="0"/>
        </w:rPr>
        <w:t xml:space="preserve">Boeing reps confirm that they regularly “research, process the data, and then...validate that the data is good data.”</w:t>
      </w:r>
    </w:p>
    <w:p w:rsidR="00000000" w:rsidDel="00000000" w:rsidP="00000000" w:rsidRDefault="00000000" w:rsidRPr="00000000" w14:paraId="0000004F">
      <w:pPr>
        <w:ind w:left="720" w:firstLine="0"/>
        <w:rPr>
          <w:sz w:val="22"/>
          <w:szCs w:val="22"/>
        </w:rPr>
      </w:pPr>
      <w:r w:rsidDel="00000000" w:rsidR="00000000" w:rsidRPr="00000000">
        <w:rPr>
          <w:rtl w:val="0"/>
        </w:rPr>
      </w:r>
    </w:p>
    <w:p w:rsidR="00000000" w:rsidDel="00000000" w:rsidP="00000000" w:rsidRDefault="00000000" w:rsidRPr="00000000" w14:paraId="00000050">
      <w:pPr>
        <w:numPr>
          <w:ilvl w:val="0"/>
          <w:numId w:val="3"/>
        </w:numPr>
        <w:ind w:left="720" w:hanging="360"/>
        <w:rPr>
          <w:b w:val="1"/>
          <w:sz w:val="22"/>
          <w:szCs w:val="22"/>
        </w:rPr>
      </w:pPr>
      <w:r w:rsidDel="00000000" w:rsidR="00000000" w:rsidRPr="00000000">
        <w:rPr>
          <w:b w:val="1"/>
          <w:sz w:val="22"/>
          <w:szCs w:val="22"/>
          <w:rtl w:val="0"/>
        </w:rPr>
        <w:t xml:space="preserve">Collaborative skills &amp; self-assessment</w:t>
      </w:r>
    </w:p>
    <w:p w:rsidR="00000000" w:rsidDel="00000000" w:rsidP="00000000" w:rsidRDefault="00000000" w:rsidRPr="00000000" w14:paraId="00000051">
      <w:pPr>
        <w:ind w:left="720" w:firstLine="0"/>
        <w:rPr>
          <w:sz w:val="22"/>
          <w:szCs w:val="22"/>
        </w:rPr>
      </w:pPr>
      <w:r w:rsidDel="00000000" w:rsidR="00000000" w:rsidRPr="00000000">
        <w:rPr>
          <w:sz w:val="22"/>
          <w:szCs w:val="22"/>
          <w:rtl w:val="0"/>
        </w:rPr>
        <w:t xml:space="preserve">Most modern careers require collaboration skills and a knowledge of one’s strengths and weaknesses. Industry reps from Boeing emphasized the essential role that collaboration plays in their daily work, including peer feedback, research delivery, and, “peer auditing.”</w:t>
      </w:r>
    </w:p>
    <w:p w:rsidR="00000000" w:rsidDel="00000000" w:rsidP="00000000" w:rsidRDefault="00000000" w:rsidRPr="00000000" w14:paraId="00000052">
      <w:pPr>
        <w:ind w:left="720" w:firstLine="0"/>
        <w:rPr>
          <w:sz w:val="22"/>
          <w:szCs w:val="22"/>
        </w:rPr>
      </w:pPr>
      <w:r w:rsidDel="00000000" w:rsidR="00000000" w:rsidRPr="00000000">
        <w:rPr>
          <w:rtl w:val="0"/>
        </w:rPr>
      </w:r>
    </w:p>
    <w:p w:rsidR="00000000" w:rsidDel="00000000" w:rsidP="00000000" w:rsidRDefault="00000000" w:rsidRPr="00000000" w14:paraId="00000053">
      <w:pPr>
        <w:ind w:left="720" w:firstLine="0"/>
        <w:rPr>
          <w:sz w:val="22"/>
          <w:szCs w:val="22"/>
        </w:rPr>
      </w:pPr>
      <w:r w:rsidDel="00000000" w:rsidR="00000000" w:rsidRPr="00000000">
        <w:rPr>
          <w:rtl w:val="0"/>
        </w:rPr>
      </w:r>
    </w:p>
    <w:p w:rsidR="00000000" w:rsidDel="00000000" w:rsidP="00000000" w:rsidRDefault="00000000" w:rsidRPr="00000000" w14:paraId="00000054">
      <w:pPr>
        <w:rPr>
          <w:i w:val="1"/>
          <w:sz w:val="22"/>
          <w:szCs w:val="22"/>
        </w:rPr>
      </w:pPr>
      <w:r w:rsidDel="00000000" w:rsidR="00000000" w:rsidRPr="00000000">
        <w:rPr>
          <w:rtl w:val="0"/>
        </w:rPr>
      </w:r>
    </w:p>
    <w:p w:rsidR="00000000" w:rsidDel="00000000" w:rsidP="00000000" w:rsidRDefault="00000000" w:rsidRPr="00000000" w14:paraId="00000055">
      <w:pPr>
        <w:rPr>
          <w:b w:val="1"/>
          <w:sz w:val="22"/>
          <w:szCs w:val="22"/>
        </w:rPr>
      </w:pPr>
      <w:r w:rsidDel="00000000" w:rsidR="00000000" w:rsidRPr="00000000">
        <w:rPr>
          <w:rtl w:val="0"/>
        </w:rPr>
      </w:r>
    </w:p>
    <w:p w:rsidR="00000000" w:rsidDel="00000000" w:rsidP="00000000" w:rsidRDefault="00000000" w:rsidRPr="00000000" w14:paraId="00000056">
      <w:pPr>
        <w:jc w:val="center"/>
        <w:rPr>
          <w:b w:val="1"/>
          <w:sz w:val="22"/>
          <w:szCs w:val="22"/>
        </w:rPr>
      </w:pPr>
      <w:r w:rsidDel="00000000" w:rsidR="00000000" w:rsidRPr="00000000">
        <w:rPr>
          <w:rtl w:val="0"/>
        </w:rPr>
      </w:r>
    </w:p>
    <w:p w:rsidR="00000000" w:rsidDel="00000000" w:rsidP="00000000" w:rsidRDefault="00000000" w:rsidRPr="00000000" w14:paraId="00000057">
      <w:pPr>
        <w:jc w:val="center"/>
        <w:rPr>
          <w:b w:val="1"/>
          <w:sz w:val="22"/>
          <w:szCs w:val="22"/>
        </w:rPr>
      </w:pPr>
      <w:r w:rsidDel="00000000" w:rsidR="00000000" w:rsidRPr="00000000">
        <w:rPr>
          <w:rtl w:val="0"/>
        </w:rPr>
      </w:r>
    </w:p>
    <w:p w:rsidR="00000000" w:rsidDel="00000000" w:rsidP="00000000" w:rsidRDefault="00000000" w:rsidRPr="00000000" w14:paraId="00000058">
      <w:pPr>
        <w:jc w:val="center"/>
        <w:rPr>
          <w:b w:val="1"/>
          <w:smallCaps w:val="1"/>
          <w:sz w:val="22"/>
          <w:szCs w:val="22"/>
        </w:rPr>
      </w:pPr>
      <w:r w:rsidDel="00000000" w:rsidR="00000000" w:rsidRPr="00000000">
        <w:rPr>
          <w:rtl w:val="0"/>
        </w:rPr>
      </w:r>
    </w:p>
    <w:p w:rsidR="00000000" w:rsidDel="00000000" w:rsidP="00000000" w:rsidRDefault="00000000" w:rsidRPr="00000000" w14:paraId="00000059">
      <w:pPr>
        <w:jc w:val="center"/>
        <w:rPr>
          <w:b w:val="1"/>
          <w:smallCaps w:val="1"/>
          <w:sz w:val="22"/>
          <w:szCs w:val="22"/>
        </w:rPr>
      </w:pPr>
      <w:r w:rsidDel="00000000" w:rsidR="00000000" w:rsidRPr="00000000">
        <w:rPr>
          <w:rtl w:val="0"/>
        </w:rPr>
      </w:r>
    </w:p>
    <w:p w:rsidR="00000000" w:rsidDel="00000000" w:rsidP="00000000" w:rsidRDefault="00000000" w:rsidRPr="00000000" w14:paraId="0000005A">
      <w:pPr>
        <w:jc w:val="center"/>
        <w:rPr>
          <w:b w:val="1"/>
          <w:smallCaps w:val="1"/>
          <w:sz w:val="22"/>
          <w:szCs w:val="22"/>
        </w:rPr>
      </w:pPr>
      <w:r w:rsidDel="00000000" w:rsidR="00000000" w:rsidRPr="00000000">
        <w:rPr>
          <w:rtl w:val="0"/>
        </w:rPr>
      </w:r>
    </w:p>
    <w:p w:rsidR="00000000" w:rsidDel="00000000" w:rsidP="00000000" w:rsidRDefault="00000000" w:rsidRPr="00000000" w14:paraId="0000005B">
      <w:pPr>
        <w:jc w:val="center"/>
        <w:rPr>
          <w:b w:val="1"/>
          <w:smallCaps w:val="1"/>
          <w:sz w:val="22"/>
          <w:szCs w:val="22"/>
        </w:rPr>
      </w:pPr>
      <w:r w:rsidDel="00000000" w:rsidR="00000000" w:rsidRPr="00000000">
        <w:rPr>
          <w:rtl w:val="0"/>
        </w:rPr>
      </w:r>
    </w:p>
    <w:p w:rsidR="00000000" w:rsidDel="00000000" w:rsidP="00000000" w:rsidRDefault="00000000" w:rsidRPr="00000000" w14:paraId="0000005C">
      <w:pPr>
        <w:rPr>
          <w:sz w:val="22"/>
          <w:szCs w:val="22"/>
        </w:rPr>
      </w:pPr>
      <w:r w:rsidDel="00000000" w:rsidR="00000000" w:rsidRPr="00000000">
        <w:rPr>
          <w:rtl w:val="0"/>
        </w:rPr>
      </w:r>
    </w:p>
    <w:sectPr>
      <w:headerReference r:id="rId18" w:type="default"/>
      <w:headerReference r:id="rId19" w:type="even"/>
      <w:footerReference r:id="rId20" w:type="default"/>
      <w:footerReference r:id="rId21"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rPr>
      <w:rFonts w:ascii="Times New Roman" w:cs="Times New Roman" w:eastAsia="Times New Roman" w:hAnsi="Times New Roman"/>
    </w:rPr>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www.corestandards.org/ELA-Literacy/WHST/9-10/5/" TargetMode="External"/><Relationship Id="rId10" Type="http://schemas.openxmlformats.org/officeDocument/2006/relationships/hyperlink" Target="http://www.corestandards.org/ELA-Literacy/WHST/9-10/7/" TargetMode="External"/><Relationship Id="rId21" Type="http://schemas.openxmlformats.org/officeDocument/2006/relationships/footer" Target="footer2.xml"/><Relationship Id="rId13" Type="http://schemas.openxmlformats.org/officeDocument/2006/relationships/hyperlink" Target="http://www.corestandards.org/ELA-Literacy/SL/9-10/4/" TargetMode="External"/><Relationship Id="rId12" Type="http://schemas.openxmlformats.org/officeDocument/2006/relationships/hyperlink" Target="http://www.corestandards.org/ELA-Literacy/SL/9-10/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9-10/4/" TargetMode="External"/><Relationship Id="rId15" Type="http://schemas.openxmlformats.org/officeDocument/2006/relationships/hyperlink" Target="http://www.corestandards.org/ELA-Literacy/SL/9-10/6/" TargetMode="External"/><Relationship Id="rId14" Type="http://schemas.openxmlformats.org/officeDocument/2006/relationships/hyperlink" Target="http://www.corestandards.org/ELA-Literacy/SL/9-10/5/" TargetMode="External"/><Relationship Id="rId17" Type="http://schemas.openxmlformats.org/officeDocument/2006/relationships/hyperlink" Target="http://www.corestandards.org/ELA-Literacy/SL/9-10/2/" TargetMode="External"/><Relationship Id="rId16" Type="http://schemas.openxmlformats.org/officeDocument/2006/relationships/hyperlink" Target="http://www.corestandards.org/ELA-Literacy/L/9-10/"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www.corestandards.org/ELA-Literacy/RI/9-10/1/" TargetMode="External"/><Relationship Id="rId8" Type="http://schemas.openxmlformats.org/officeDocument/2006/relationships/hyperlink" Target="http://www.corestandards.org/ELA-Literacy/RI/9-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QfFlXsvPyabyWiu8jRtRIZe2w==">AMUW2mU475z8Q533FOmxNTBi6VIDO59C44rt+ZVeC66nW/zilJszpYexW44Ve9epaU7pVrLxalRghOJrM6szb49nvSVU60/onWk1xcJg5bLQaB16Z2j6uxg=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2018-06-26T16:44:00Z</dcterms:created>
  <dc:creator>WABS</dc:creator>
</cp:coreProperties>
</file>